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3DF" w:rsidRDefault="008323DF">
      <w:pPr>
        <w:spacing w:line="560" w:lineRule="exact"/>
        <w:jc w:val="center"/>
        <w:rPr>
          <w:rFonts w:ascii="仿宋_GB2312" w:eastAsia="仿宋_GB2312" w:hAnsi="仿宋"/>
          <w:sz w:val="32"/>
          <w:szCs w:val="32"/>
        </w:rPr>
      </w:pPr>
      <w:bookmarkStart w:id="0" w:name="_Hlk86050655"/>
      <w:bookmarkEnd w:id="0"/>
    </w:p>
    <w:p w:rsidR="008323DF" w:rsidRDefault="008323DF">
      <w:pPr>
        <w:spacing w:line="560" w:lineRule="exact"/>
        <w:jc w:val="center"/>
        <w:rPr>
          <w:rFonts w:ascii="仿宋_GB2312" w:eastAsia="仿宋_GB2312" w:hAnsi="仿宋"/>
          <w:sz w:val="32"/>
          <w:szCs w:val="32"/>
        </w:rPr>
      </w:pPr>
    </w:p>
    <w:p w:rsidR="008323DF" w:rsidRDefault="008323DF">
      <w:pPr>
        <w:spacing w:line="560" w:lineRule="exact"/>
        <w:jc w:val="center"/>
        <w:rPr>
          <w:rFonts w:ascii="仿宋_GB2312" w:eastAsia="仿宋_GB2312" w:hAnsi="仿宋"/>
          <w:sz w:val="32"/>
          <w:szCs w:val="32"/>
        </w:rPr>
      </w:pPr>
    </w:p>
    <w:p w:rsidR="008323DF" w:rsidRDefault="008323DF">
      <w:pPr>
        <w:spacing w:line="560" w:lineRule="exact"/>
        <w:jc w:val="center"/>
        <w:rPr>
          <w:rFonts w:ascii="仿宋_GB2312" w:eastAsia="仿宋_GB2312" w:hAnsi="仿宋"/>
          <w:sz w:val="32"/>
          <w:szCs w:val="32"/>
        </w:rPr>
      </w:pPr>
    </w:p>
    <w:p w:rsidR="008323DF" w:rsidRDefault="00624B38">
      <w:pPr>
        <w:spacing w:line="560" w:lineRule="exact"/>
        <w:jc w:val="center"/>
        <w:rPr>
          <w:rFonts w:ascii="仿宋_GB2312" w:eastAsia="仿宋_GB2312" w:hAnsi="仿宋"/>
          <w:sz w:val="32"/>
          <w:szCs w:val="32"/>
        </w:rPr>
      </w:pPr>
      <w:bookmarkStart w:id="1" w:name="_GoBack"/>
      <w:proofErr w:type="gramStart"/>
      <w:r>
        <w:rPr>
          <w:rFonts w:ascii="仿宋_GB2312" w:eastAsia="仿宋_GB2312" w:hAnsi="仿宋" w:hint="eastAsia"/>
          <w:sz w:val="32"/>
          <w:szCs w:val="32"/>
        </w:rPr>
        <w:t>惠自然资</w:t>
      </w:r>
      <w:proofErr w:type="gramEnd"/>
      <w:r>
        <w:rPr>
          <w:rFonts w:ascii="仿宋_GB2312" w:eastAsia="仿宋_GB2312" w:hAnsi="仿宋" w:hint="eastAsia"/>
          <w:sz w:val="32"/>
          <w:szCs w:val="32"/>
        </w:rPr>
        <w:t>〔</w:t>
      </w:r>
      <w:r>
        <w:rPr>
          <w:rFonts w:ascii="仿宋_GB2312" w:eastAsia="仿宋_GB2312" w:hAnsi="仿宋" w:hint="eastAsia"/>
          <w:sz w:val="32"/>
          <w:szCs w:val="32"/>
        </w:rPr>
        <w:t>2021</w:t>
      </w:r>
      <w:r>
        <w:rPr>
          <w:rFonts w:ascii="仿宋_GB2312" w:eastAsia="仿宋_GB2312" w:hAnsi="仿宋" w:hint="eastAsia"/>
          <w:sz w:val="32"/>
          <w:szCs w:val="32"/>
        </w:rPr>
        <w:t>〕</w:t>
      </w:r>
      <w:r>
        <w:rPr>
          <w:rFonts w:ascii="仿宋_GB2312" w:eastAsia="仿宋_GB2312" w:hAnsi="仿宋" w:hint="eastAsia"/>
          <w:sz w:val="32"/>
          <w:szCs w:val="32"/>
        </w:rPr>
        <w:t>324</w:t>
      </w:r>
      <w:r>
        <w:rPr>
          <w:rFonts w:ascii="仿宋_GB2312" w:eastAsia="仿宋_GB2312" w:hAnsi="仿宋" w:hint="eastAsia"/>
          <w:sz w:val="32"/>
          <w:szCs w:val="32"/>
        </w:rPr>
        <w:t>号</w:t>
      </w:r>
    </w:p>
    <w:bookmarkEnd w:id="1"/>
    <w:p w:rsidR="008323DF" w:rsidRDefault="008323DF">
      <w:pPr>
        <w:spacing w:line="560" w:lineRule="exact"/>
        <w:jc w:val="center"/>
        <w:rPr>
          <w:rFonts w:ascii="仿宋_GB2312" w:eastAsia="仿宋_GB2312" w:hAnsi="仿宋"/>
          <w:sz w:val="32"/>
          <w:szCs w:val="32"/>
        </w:rPr>
      </w:pPr>
    </w:p>
    <w:p w:rsidR="008323DF" w:rsidRPr="00F85CFF" w:rsidRDefault="00624B38">
      <w:pPr>
        <w:spacing w:line="560" w:lineRule="exact"/>
        <w:jc w:val="center"/>
        <w:rPr>
          <w:rFonts w:ascii="方正小标宋简体" w:eastAsia="方正小标宋简体" w:hAnsi="黑体" w:cs="黑体" w:hint="eastAsia"/>
          <w:sz w:val="44"/>
        </w:rPr>
      </w:pPr>
      <w:r w:rsidRPr="00F85CFF">
        <w:rPr>
          <w:rFonts w:ascii="方正小标宋简体" w:eastAsia="方正小标宋简体" w:hAnsi="黑体" w:cs="黑体" w:hint="eastAsia"/>
          <w:sz w:val="44"/>
        </w:rPr>
        <w:t>关于确定恢复植被和林业生产条件树木补种所需费用标准的通知（试行）</w:t>
      </w:r>
    </w:p>
    <w:p w:rsidR="008323DF" w:rsidRDefault="008323DF">
      <w:pPr>
        <w:spacing w:line="560" w:lineRule="exact"/>
        <w:jc w:val="center"/>
        <w:rPr>
          <w:rFonts w:ascii="方正小标宋简体" w:eastAsia="方正小标宋简体" w:hAnsi="方正小标宋简体"/>
          <w:sz w:val="44"/>
        </w:rPr>
      </w:pPr>
    </w:p>
    <w:p w:rsidR="008323DF" w:rsidRDefault="00624B38">
      <w:pPr>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8323DF" w:rsidRDefault="00624B3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w:t>
      </w:r>
      <w:r>
        <w:rPr>
          <w:rFonts w:ascii="仿宋_GB2312" w:eastAsia="仿宋_GB2312" w:hAnsi="仿宋_GB2312" w:cs="仿宋_GB2312" w:hint="eastAsia"/>
          <w:sz w:val="32"/>
          <w:szCs w:val="32"/>
        </w:rPr>
        <w:t>国家、省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林业主管部门尚</w:t>
      </w:r>
      <w:r>
        <w:rPr>
          <w:rFonts w:ascii="仿宋_GB2312" w:eastAsia="仿宋_GB2312" w:hAnsi="仿宋_GB2312" w:cs="仿宋_GB2312" w:hint="eastAsia"/>
          <w:sz w:val="32"/>
          <w:szCs w:val="32"/>
        </w:rPr>
        <w:t>未出台有关恢复植被和林业生产条件、树木补种所需费用具体标准，为确保我县林业行政案件处罚有序推进，有效打击破坏森林资源的违法行为，根据《国家林业和草原局关于制定恢复植被和林业生产条件、树木补种标准的指导意见》（林办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号）和《福建省林业局关于恢复植被和林业生产条件、树木补种标准的指导意见》（</w:t>
      </w:r>
      <w:proofErr w:type="gramStart"/>
      <w:r>
        <w:rPr>
          <w:rFonts w:ascii="仿宋_GB2312" w:eastAsia="仿宋_GB2312" w:hAnsi="仿宋_GB2312" w:cs="仿宋_GB2312" w:hint="eastAsia"/>
          <w:sz w:val="32"/>
          <w:szCs w:val="32"/>
        </w:rPr>
        <w:t>闽林〔</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规定，结合我县实际情况，</w:t>
      </w:r>
      <w:r>
        <w:rPr>
          <w:rFonts w:ascii="仿宋_GB2312" w:eastAsia="仿宋_GB2312" w:hAnsi="仿宋_GB2312" w:cs="仿宋_GB2312" w:hint="eastAsia"/>
          <w:sz w:val="32"/>
          <w:szCs w:val="32"/>
        </w:rPr>
        <w:t>我局委托有资质的福建省经纬工程咨询有限公司进行测算，</w:t>
      </w:r>
      <w:r>
        <w:rPr>
          <w:rFonts w:ascii="仿宋_GB2312" w:eastAsia="仿宋_GB2312" w:hAnsi="仿宋_GB2312" w:cs="仿宋_GB2312" w:hint="eastAsia"/>
          <w:sz w:val="32"/>
          <w:szCs w:val="32"/>
        </w:rPr>
        <w:t>制定惠安县恢复植被和林业生产条件、树木补种所需费用标准：</w:t>
      </w:r>
    </w:p>
    <w:p w:rsidR="008323DF" w:rsidRDefault="00624B3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一、补种树木或恢复植被的费用标准：按参考法原则，参</w:t>
      </w:r>
      <w:r>
        <w:rPr>
          <w:rFonts w:ascii="仿宋_GB2312" w:eastAsia="仿宋_GB2312" w:hAnsi="仿宋_GB2312" w:cs="仿宋_GB2312" w:hint="eastAsia"/>
          <w:sz w:val="32"/>
          <w:szCs w:val="32"/>
        </w:rPr>
        <w:t>考我县营造混交林的标准，以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计算费用。</w:t>
      </w:r>
    </w:p>
    <w:p w:rsidR="008323DF" w:rsidRDefault="00624B3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二、恢复林业生产条件费用标准：按成本法原则，根据</w:t>
      </w:r>
      <w:r>
        <w:rPr>
          <w:rFonts w:ascii="仿宋_GB2312" w:eastAsia="仿宋_GB2312" w:hAnsi="仿宋_GB2312" w:cs="仿宋_GB2312" w:hint="eastAsia"/>
          <w:sz w:val="32"/>
          <w:szCs w:val="32"/>
        </w:rPr>
        <w:lastRenderedPageBreak/>
        <w:t>恢复林业生产条件的质量和工序要求，进行测算（详见附表）。按林地损毁类型分别为：地表建筑、构筑物</w:t>
      </w: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；水泥地</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；碎石道路、施工场地</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，采石、采矿、挖砂场</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；废石、矿渣堆集场</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；生活垃圾与污染物</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；挖塘养殖场回填</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其他毁坏林地的参照《土地复垦</w:t>
      </w:r>
      <w:r>
        <w:rPr>
          <w:rFonts w:ascii="仿宋_GB2312" w:eastAsia="仿宋_GB2312" w:hAnsi="仿宋_GB2312" w:cs="仿宋_GB2312" w:hint="eastAsia"/>
          <w:sz w:val="32"/>
          <w:szCs w:val="32"/>
        </w:rPr>
        <w:t>质量</w:t>
      </w:r>
      <w:r>
        <w:rPr>
          <w:rFonts w:ascii="仿宋_GB2312" w:eastAsia="仿宋_GB2312" w:hAnsi="仿宋_GB2312" w:cs="仿宋_GB2312" w:hint="eastAsia"/>
          <w:sz w:val="32"/>
          <w:szCs w:val="32"/>
        </w:rPr>
        <w:t>控制标准》</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。场地平整需设置排水沟</w:t>
      </w:r>
      <w:proofErr w:type="gramStart"/>
      <w:r>
        <w:rPr>
          <w:rFonts w:ascii="仿宋_GB2312" w:eastAsia="仿宋_GB2312" w:hAnsi="仿宋_GB2312" w:cs="仿宋_GB2312" w:hint="eastAsia"/>
          <w:sz w:val="32"/>
          <w:szCs w:val="32"/>
        </w:rPr>
        <w:t>的每延米</w:t>
      </w:r>
      <w:proofErr w:type="gramEnd"/>
      <w:r>
        <w:rPr>
          <w:rFonts w:ascii="仿宋_GB2312" w:eastAsia="仿宋_GB2312" w:hAnsi="仿宋_GB2312" w:cs="仿宋_GB2312" w:hint="eastAsia"/>
          <w:sz w:val="32"/>
          <w:szCs w:val="32"/>
        </w:rPr>
        <w:t>158</w:t>
      </w:r>
      <w:r>
        <w:rPr>
          <w:rFonts w:ascii="仿宋_GB2312" w:eastAsia="仿宋_GB2312" w:hAnsi="仿宋_GB2312" w:cs="仿宋_GB2312" w:hint="eastAsia"/>
          <w:sz w:val="32"/>
          <w:szCs w:val="32"/>
        </w:rPr>
        <w:t>元；需设置固土措施的</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若现场</w:t>
      </w:r>
      <w:proofErr w:type="gramEnd"/>
      <w:r>
        <w:rPr>
          <w:rFonts w:ascii="仿宋_GB2312" w:eastAsia="仿宋_GB2312" w:hAnsi="仿宋_GB2312" w:cs="仿宋_GB2312" w:hint="eastAsia"/>
          <w:sz w:val="32"/>
          <w:szCs w:val="32"/>
        </w:rPr>
        <w:t>情况复杂、难以套用</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标准的，可以委托</w:t>
      </w:r>
      <w:r>
        <w:rPr>
          <w:rFonts w:ascii="仿宋_GB2312" w:eastAsia="仿宋_GB2312" w:hAnsi="仿宋_GB2312" w:cs="仿宋_GB2312" w:hint="eastAsia"/>
          <w:sz w:val="32"/>
          <w:szCs w:val="32"/>
        </w:rPr>
        <w:t>有资质单位</w:t>
      </w:r>
      <w:r>
        <w:rPr>
          <w:rFonts w:ascii="仿宋_GB2312" w:eastAsia="仿宋_GB2312" w:hAnsi="仿宋_GB2312" w:cs="仿宋_GB2312" w:hint="eastAsia"/>
          <w:sz w:val="32"/>
          <w:szCs w:val="32"/>
        </w:rPr>
        <w:t>根据实际情况进行设计并测算。</w:t>
      </w:r>
    </w:p>
    <w:p w:rsidR="008323DF" w:rsidRDefault="00624B3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本标准自发文之日起执行</w:t>
      </w:r>
      <w:r>
        <w:rPr>
          <w:rFonts w:ascii="仿宋_GB2312" w:eastAsia="仿宋_GB2312" w:hAnsi="仿宋_GB2312" w:cs="仿宋_GB2312" w:hint="eastAsia"/>
          <w:sz w:val="32"/>
          <w:szCs w:val="32"/>
        </w:rPr>
        <w:t>，试行时限两年。执行时间内如</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制定相应</w:t>
      </w:r>
      <w:r>
        <w:rPr>
          <w:rFonts w:ascii="仿宋_GB2312" w:eastAsia="仿宋_GB2312" w:hAnsi="仿宋_GB2312" w:cs="仿宋_GB2312" w:hint="eastAsia"/>
          <w:sz w:val="32"/>
          <w:szCs w:val="32"/>
        </w:rPr>
        <w:t>标准，按国家、省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市标准执行。</w:t>
      </w:r>
      <w:r>
        <w:rPr>
          <w:rFonts w:ascii="仿宋_GB2312" w:eastAsia="仿宋_GB2312" w:hAnsi="仿宋_GB2312" w:cs="仿宋_GB2312" w:hint="eastAsia"/>
          <w:sz w:val="32"/>
          <w:szCs w:val="32"/>
        </w:rPr>
        <w:t>否则，到期后再测算新的标准。</w:t>
      </w:r>
    </w:p>
    <w:p w:rsidR="008323DF" w:rsidRDefault="008323DF">
      <w:pPr>
        <w:ind w:firstLineChars="200" w:firstLine="640"/>
        <w:rPr>
          <w:rFonts w:ascii="仿宋_GB2312" w:eastAsia="仿宋_GB2312" w:hAnsi="仿宋_GB2312" w:cs="仿宋_GB2312"/>
          <w:sz w:val="32"/>
          <w:szCs w:val="32"/>
        </w:rPr>
      </w:pPr>
    </w:p>
    <w:p w:rsidR="008323DF" w:rsidRPr="00F85CFF" w:rsidRDefault="00624B38">
      <w:pPr>
        <w:ind w:firstLineChars="200" w:firstLine="640"/>
        <w:rPr>
          <w:rFonts w:ascii="仿宋_GB2312" w:eastAsia="仿宋_GB2312" w:hAnsi="仿宋_GB2312" w:cs="仿宋_GB2312"/>
          <w:spacing w:val="-10"/>
          <w:sz w:val="32"/>
          <w:szCs w:val="32"/>
        </w:rPr>
      </w:pPr>
      <w:r>
        <w:rPr>
          <w:rFonts w:ascii="仿宋_GB2312" w:eastAsia="仿宋_GB2312" w:hAnsi="仿宋_GB2312" w:cs="仿宋_GB2312" w:hint="eastAsia"/>
          <w:sz w:val="32"/>
          <w:szCs w:val="32"/>
        </w:rPr>
        <w:t>附件：</w:t>
      </w:r>
      <w:r w:rsidRPr="00F85CFF">
        <w:rPr>
          <w:rFonts w:ascii="仿宋_GB2312" w:eastAsia="仿宋_GB2312" w:hAnsi="仿宋_GB2312" w:cs="仿宋_GB2312" w:hint="eastAsia"/>
          <w:spacing w:val="-10"/>
          <w:sz w:val="32"/>
          <w:szCs w:val="32"/>
        </w:rPr>
        <w:t>惠安县恢复植被和林业生产条件、树木补种标准（试行）</w:t>
      </w:r>
    </w:p>
    <w:p w:rsidR="008323DF" w:rsidRDefault="008323DF">
      <w:pPr>
        <w:ind w:firstLineChars="200" w:firstLine="640"/>
        <w:rPr>
          <w:rFonts w:ascii="仿宋_GB2312" w:eastAsia="仿宋_GB2312" w:hAnsi="仿宋_GB2312" w:cs="仿宋_GB2312"/>
          <w:sz w:val="32"/>
          <w:szCs w:val="32"/>
        </w:rPr>
      </w:pPr>
    </w:p>
    <w:p w:rsidR="008323DF" w:rsidRDefault="008323DF">
      <w:pPr>
        <w:ind w:firstLineChars="200" w:firstLine="640"/>
        <w:rPr>
          <w:rFonts w:ascii="仿宋_GB2312" w:eastAsia="仿宋_GB2312" w:hAnsi="仿宋_GB2312" w:cs="仿宋_GB2312"/>
          <w:sz w:val="32"/>
          <w:szCs w:val="32"/>
        </w:rPr>
      </w:pPr>
    </w:p>
    <w:p w:rsidR="008323DF" w:rsidRDefault="00624B38">
      <w:pPr>
        <w:tabs>
          <w:tab w:val="left" w:pos="210"/>
        </w:tabs>
        <w:spacing w:line="520" w:lineRule="exact"/>
        <w:ind w:rightChars="600" w:right="1260"/>
        <w:jc w:val="right"/>
        <w:rPr>
          <w:rFonts w:ascii="仿宋_GB2312" w:eastAsia="仿宋_GB2312" w:hAnsi="仿宋"/>
          <w:sz w:val="32"/>
          <w:szCs w:val="32"/>
        </w:rPr>
      </w:pPr>
      <w:r>
        <w:rPr>
          <w:rFonts w:ascii="仿宋_GB2312" w:eastAsia="仿宋_GB2312" w:hAnsi="仿宋" w:hint="eastAsia"/>
          <w:sz w:val="32"/>
          <w:szCs w:val="32"/>
        </w:rPr>
        <w:t>惠安县自然资源局</w:t>
      </w:r>
    </w:p>
    <w:p w:rsidR="008323DF" w:rsidRDefault="00624B38">
      <w:pPr>
        <w:spacing w:line="520" w:lineRule="exact"/>
        <w:ind w:rightChars="600" w:right="1260"/>
        <w:jc w:val="right"/>
        <w:rPr>
          <w:rFonts w:ascii="仿宋_GB2312" w:eastAsia="仿宋_GB2312" w:hAnsi="仿宋"/>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21</w:t>
      </w:r>
      <w:r>
        <w:rPr>
          <w:rFonts w:ascii="仿宋_GB2312" w:eastAsia="仿宋_GB2312" w:hAnsi="仿宋" w:hint="eastAsia"/>
          <w:sz w:val="32"/>
          <w:szCs w:val="32"/>
        </w:rPr>
        <w:t>日</w:t>
      </w:r>
    </w:p>
    <w:p w:rsidR="008323DF" w:rsidRDefault="008323DF">
      <w:pPr>
        <w:spacing w:line="520" w:lineRule="exact"/>
        <w:rPr>
          <w:rFonts w:ascii="仿宋_GB2312" w:eastAsia="仿宋_GB2312"/>
          <w:sz w:val="32"/>
          <w:szCs w:val="32"/>
        </w:rPr>
      </w:pPr>
    </w:p>
    <w:p w:rsidR="008323DF" w:rsidRDefault="008323DF">
      <w:pPr>
        <w:spacing w:line="520" w:lineRule="exact"/>
        <w:rPr>
          <w:rFonts w:ascii="仿宋_GB2312" w:eastAsia="仿宋_GB2312"/>
          <w:sz w:val="32"/>
          <w:szCs w:val="32"/>
        </w:rPr>
      </w:pPr>
    </w:p>
    <w:p w:rsidR="008323DF" w:rsidRDefault="00966CF0">
      <w:pPr>
        <w:pStyle w:val="a3"/>
        <w:ind w:leftChars="171" w:left="3445" w:hangingChars="1102" w:hanging="3086"/>
        <w:jc w:val="left"/>
        <w:rPr>
          <w:rFonts w:ascii="仿宋_GB2312" w:eastAsia="仿宋_GB2312"/>
          <w:sz w:val="28"/>
          <w:szCs w:val="28"/>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20230884" wp14:editId="7B0A6AC5">
                <wp:simplePos x="0" y="0"/>
                <wp:positionH relativeFrom="column">
                  <wp:posOffset>-635</wp:posOffset>
                </wp:positionH>
                <wp:positionV relativeFrom="paragraph">
                  <wp:posOffset>20955</wp:posOffset>
                </wp:positionV>
                <wp:extent cx="56292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7D4F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1.65pt" to="443.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" strokecolor="black [3213]"/>
            </w:pict>
          </mc:Fallback>
        </mc:AlternateContent>
      </w:r>
      <w:r>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401955</wp:posOffset>
                </wp:positionV>
                <wp:extent cx="5629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E9A71" id="直接连接符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5pt,31.65pt" to="443.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" strokecolor="black [3213]"/>
            </w:pict>
          </mc:Fallback>
        </mc:AlternateContent>
      </w:r>
      <w:r w:rsidR="00624B38">
        <w:rPr>
          <w:rFonts w:ascii="仿宋_GB2312" w:eastAsia="仿宋_GB2312" w:hint="eastAsia"/>
          <w:sz w:val="28"/>
          <w:szCs w:val="28"/>
        </w:rPr>
        <w:t>惠安县自然资源局办公室</w:t>
      </w:r>
      <w:r w:rsidR="00624B38">
        <w:rPr>
          <w:rFonts w:ascii="仿宋_GB2312" w:eastAsia="仿宋_GB2312" w:hint="eastAsia"/>
          <w:sz w:val="28"/>
          <w:szCs w:val="28"/>
        </w:rPr>
        <w:t xml:space="preserve">               2021</w:t>
      </w:r>
      <w:r w:rsidR="00624B38">
        <w:rPr>
          <w:rFonts w:ascii="仿宋_GB2312" w:eastAsia="仿宋_GB2312" w:hint="eastAsia"/>
          <w:sz w:val="28"/>
          <w:szCs w:val="28"/>
        </w:rPr>
        <w:t>年</w:t>
      </w:r>
      <w:r w:rsidR="00624B38">
        <w:rPr>
          <w:rFonts w:ascii="仿宋_GB2312" w:eastAsia="仿宋_GB2312" w:hint="eastAsia"/>
          <w:sz w:val="28"/>
          <w:szCs w:val="28"/>
        </w:rPr>
        <w:t>10</w:t>
      </w:r>
      <w:r w:rsidR="00624B38">
        <w:rPr>
          <w:rFonts w:ascii="仿宋_GB2312" w:eastAsia="仿宋_GB2312" w:hint="eastAsia"/>
          <w:sz w:val="28"/>
          <w:szCs w:val="28"/>
        </w:rPr>
        <w:t>月</w:t>
      </w:r>
      <w:r w:rsidR="00624B38">
        <w:rPr>
          <w:rFonts w:ascii="仿宋_GB2312" w:eastAsia="仿宋_GB2312" w:hint="eastAsia"/>
          <w:sz w:val="28"/>
          <w:szCs w:val="28"/>
        </w:rPr>
        <w:t>21</w:t>
      </w:r>
      <w:r w:rsidR="00624B38">
        <w:rPr>
          <w:rFonts w:ascii="仿宋_GB2312" w:eastAsia="仿宋_GB2312" w:hint="eastAsia"/>
          <w:sz w:val="28"/>
          <w:szCs w:val="28"/>
        </w:rPr>
        <w:t>日印发</w:t>
      </w:r>
      <w:r w:rsidR="00624B38">
        <w:rPr>
          <w:rFonts w:ascii="仿宋_GB2312" w:eastAsia="仿宋_GB2312" w:hint="eastAsia"/>
          <w:sz w:val="28"/>
          <w:szCs w:val="28"/>
        </w:rPr>
        <w:t xml:space="preserve"> </w:t>
      </w:r>
    </w:p>
    <w:p w:rsidR="00966CF0" w:rsidRDefault="00966CF0" w:rsidP="00966CF0"/>
    <w:p w:rsidR="00966CF0" w:rsidRDefault="00966CF0" w:rsidP="00966CF0">
      <w:pPr>
        <w:jc w:val="center"/>
        <w:rPr>
          <w:rFonts w:ascii="方正小标宋简体" w:eastAsia="方正小标宋简体"/>
          <w:sz w:val="44"/>
          <w:szCs w:val="44"/>
        </w:rPr>
      </w:pPr>
    </w:p>
    <w:p w:rsidR="00966CF0" w:rsidRDefault="00966CF0" w:rsidP="00966CF0">
      <w:pPr>
        <w:jc w:val="center"/>
        <w:rPr>
          <w:rFonts w:ascii="方正小标宋简体" w:eastAsia="方正小标宋简体"/>
          <w:sz w:val="44"/>
          <w:szCs w:val="44"/>
        </w:rPr>
      </w:pPr>
      <w:r w:rsidRPr="00966CF0">
        <w:rPr>
          <w:rFonts w:ascii="方正小标宋简体" w:eastAsia="方正小标宋简体" w:hint="eastAsia"/>
          <w:sz w:val="44"/>
          <w:szCs w:val="44"/>
        </w:rPr>
        <w:t>惠安县恢复植被和林业生产条件、树木补种</w:t>
      </w:r>
    </w:p>
    <w:p w:rsidR="00966CF0" w:rsidRPr="00966CF0" w:rsidRDefault="00966CF0" w:rsidP="00966CF0">
      <w:pPr>
        <w:jc w:val="center"/>
        <w:rPr>
          <w:rFonts w:ascii="方正小标宋简体" w:eastAsia="方正小标宋简体" w:hint="eastAsia"/>
          <w:sz w:val="44"/>
          <w:szCs w:val="44"/>
        </w:rPr>
      </w:pPr>
      <w:r w:rsidRPr="00966CF0">
        <w:rPr>
          <w:rFonts w:ascii="方正小标宋简体" w:eastAsia="方正小标宋简体" w:hint="eastAsia"/>
          <w:sz w:val="44"/>
          <w:szCs w:val="44"/>
        </w:rPr>
        <w:t>标准（试行）</w:t>
      </w:r>
    </w:p>
    <w:p w:rsidR="00966CF0" w:rsidRPr="001618BF" w:rsidRDefault="00966CF0" w:rsidP="00966CF0"/>
    <w:p w:rsidR="00966CF0" w:rsidRPr="001618BF" w:rsidRDefault="00966CF0" w:rsidP="00966CF0"/>
    <w:p w:rsidR="00966CF0" w:rsidRPr="001618BF" w:rsidRDefault="00966CF0" w:rsidP="00966CF0"/>
    <w:p w:rsidR="00966CF0" w:rsidRPr="001618BF" w:rsidRDefault="00966CF0" w:rsidP="00966CF0"/>
    <w:p w:rsidR="00966CF0" w:rsidRPr="001618BF" w:rsidRDefault="00966CF0" w:rsidP="00966CF0"/>
    <w:p w:rsidR="00966CF0" w:rsidRPr="001618BF"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Pr="001618BF" w:rsidRDefault="00966CF0" w:rsidP="00966CF0">
      <w:pPr>
        <w:rPr>
          <w:rFonts w:hint="eastAsia"/>
        </w:rPr>
      </w:pPr>
    </w:p>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Default="00966CF0" w:rsidP="00966CF0"/>
    <w:p w:rsidR="00966CF0" w:rsidRPr="001618BF" w:rsidRDefault="00966CF0" w:rsidP="00966CF0">
      <w:pPr>
        <w:rPr>
          <w:rFonts w:hint="eastAsia"/>
        </w:rPr>
      </w:pPr>
    </w:p>
    <w:p w:rsidR="00966CF0" w:rsidRPr="001618BF" w:rsidRDefault="00966CF0" w:rsidP="00966CF0"/>
    <w:p w:rsidR="00966CF0" w:rsidRPr="00966CF0" w:rsidRDefault="00966CF0" w:rsidP="00966CF0">
      <w:pPr>
        <w:jc w:val="center"/>
        <w:rPr>
          <w:rFonts w:ascii="楷体_GB2312" w:eastAsia="楷体_GB2312" w:hint="eastAsia"/>
          <w:sz w:val="32"/>
          <w:szCs w:val="32"/>
        </w:rPr>
      </w:pPr>
      <w:r w:rsidRPr="00966CF0">
        <w:rPr>
          <w:rFonts w:ascii="楷体_GB2312" w:eastAsia="楷体_GB2312" w:hint="eastAsia"/>
          <w:sz w:val="32"/>
          <w:szCs w:val="32"/>
        </w:rPr>
        <w:t>福建省经纬工程咨询有限公司</w:t>
      </w:r>
    </w:p>
    <w:p w:rsidR="00966CF0" w:rsidRPr="00966CF0" w:rsidRDefault="00966CF0" w:rsidP="00966CF0">
      <w:pPr>
        <w:jc w:val="center"/>
        <w:rPr>
          <w:rFonts w:ascii="楷体_GB2312" w:eastAsia="楷体_GB2312" w:hint="eastAsia"/>
          <w:sz w:val="32"/>
          <w:szCs w:val="32"/>
        </w:rPr>
      </w:pPr>
      <w:r w:rsidRPr="00966CF0">
        <w:rPr>
          <w:rFonts w:ascii="楷体_GB2312" w:eastAsia="楷体_GB2312" w:hint="eastAsia"/>
          <w:sz w:val="32"/>
          <w:szCs w:val="32"/>
        </w:rPr>
        <w:t>二O二一年十月</w:t>
      </w:r>
    </w:p>
    <w:p w:rsidR="00966CF0" w:rsidRPr="001618BF" w:rsidRDefault="00966CF0" w:rsidP="00966CF0"/>
    <w:p w:rsidR="00966CF0" w:rsidRPr="001618BF" w:rsidRDefault="00966CF0" w:rsidP="00966CF0"/>
    <w:p w:rsidR="00966CF0" w:rsidRDefault="00966CF0" w:rsidP="00966CF0">
      <w:pPr>
        <w:spacing w:line="600" w:lineRule="exact"/>
        <w:jc w:val="center"/>
        <w:rPr>
          <w:rFonts w:ascii="方正小标宋简体" w:eastAsia="方正小标宋简体"/>
          <w:sz w:val="44"/>
          <w:szCs w:val="44"/>
        </w:rPr>
      </w:pPr>
      <w:r w:rsidRPr="00966CF0">
        <w:rPr>
          <w:rFonts w:ascii="方正小标宋简体" w:eastAsia="方正小标宋简体" w:hint="eastAsia"/>
          <w:sz w:val="44"/>
          <w:szCs w:val="44"/>
        </w:rPr>
        <w:t>惠安县恢复植被和林业生产条件、树木补种</w:t>
      </w:r>
    </w:p>
    <w:p w:rsidR="00966CF0" w:rsidRPr="00966CF0" w:rsidRDefault="00966CF0" w:rsidP="00966CF0">
      <w:pPr>
        <w:spacing w:line="600" w:lineRule="exact"/>
        <w:jc w:val="center"/>
        <w:rPr>
          <w:rFonts w:ascii="方正小标宋简体" w:eastAsia="方正小标宋简体" w:hint="eastAsia"/>
          <w:sz w:val="44"/>
          <w:szCs w:val="44"/>
        </w:rPr>
      </w:pPr>
      <w:r w:rsidRPr="00966CF0">
        <w:rPr>
          <w:rFonts w:ascii="方正小标宋简体" w:eastAsia="方正小标宋简体" w:hint="eastAsia"/>
          <w:sz w:val="44"/>
          <w:szCs w:val="44"/>
        </w:rPr>
        <w:t>标准（试行）</w:t>
      </w:r>
    </w:p>
    <w:p w:rsidR="00966CF0" w:rsidRPr="001618BF" w:rsidRDefault="00966CF0" w:rsidP="00966CF0"/>
    <w:p w:rsidR="00966CF0" w:rsidRPr="00966CF0" w:rsidRDefault="00966CF0" w:rsidP="00966CF0">
      <w:pPr>
        <w:ind w:firstLineChars="200" w:firstLine="640"/>
        <w:rPr>
          <w:rFonts w:ascii="黑体" w:eastAsia="黑体" w:hAnsi="黑体" w:hint="eastAsia"/>
          <w:sz w:val="32"/>
          <w:szCs w:val="32"/>
        </w:rPr>
      </w:pPr>
      <w:r w:rsidRPr="00966CF0">
        <w:rPr>
          <w:rFonts w:ascii="黑体" w:eastAsia="黑体" w:hAnsi="黑体" w:hint="eastAsia"/>
          <w:sz w:val="32"/>
          <w:szCs w:val="32"/>
        </w:rPr>
        <w:t>一、总则</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恢复植被和林业生产条件是以恢复林地土壤、恢复地带性植 被为主要目标，根据实际情况实行原地、同面积、高质量恢复， 防止水土流失，避免立地条件恶化。具体应遵循以下基本原则：</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(1)坚持生态优先的原则。牢固树立尊重自然、顺应自然、 保护自然的理念，全面恢复受损林地生态环境。</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(2)坚持以乔木为主的原则。恢复重建常绿阔叶林，修复森林植被生态功能。</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(3)坚持因地制宜、经济实用的原则。充分考虑经济技术 发展水平、资源禀赋、气候条件、地形地貌等特点，实施有针对性的技术措施。</w:t>
      </w:r>
    </w:p>
    <w:p w:rsidR="00966CF0" w:rsidRPr="00966CF0" w:rsidRDefault="00966CF0" w:rsidP="00966CF0">
      <w:pPr>
        <w:ind w:firstLineChars="200" w:firstLine="640"/>
        <w:rPr>
          <w:rFonts w:ascii="黑体" w:eastAsia="黑体" w:hAnsi="黑体" w:hint="eastAsia"/>
          <w:sz w:val="32"/>
          <w:szCs w:val="32"/>
        </w:rPr>
      </w:pPr>
      <w:r w:rsidRPr="00966CF0">
        <w:rPr>
          <w:rFonts w:ascii="黑体" w:eastAsia="黑体" w:hAnsi="黑体" w:hint="eastAsia"/>
          <w:sz w:val="32"/>
          <w:szCs w:val="32"/>
        </w:rPr>
        <w:t>二、规范性引用文件</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《中华人民共和国森林法》（2019年修订）</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《土地复垦质量控制标准》(TD/T1036-2013)</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《裸露坡面植被恢复技术规范》（GB/T38360—2019）</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《造林技术规程》（DB/T 84-2020）</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国家林业和草原局《关于制定恢复植被和林业生产条件、树 木补种标准的指导意见》（林办发〔2020〕94号）</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福建省林业局《关于恢复植被和林业生产条件、树木补种标准的指导意见》（</w:t>
      </w:r>
      <w:proofErr w:type="gramStart"/>
      <w:r w:rsidRPr="00966CF0">
        <w:rPr>
          <w:rFonts w:ascii="仿宋_GB2312" w:eastAsia="仿宋_GB2312" w:hint="eastAsia"/>
          <w:sz w:val="32"/>
          <w:szCs w:val="32"/>
        </w:rPr>
        <w:t>闽林〔2021〕</w:t>
      </w:r>
      <w:proofErr w:type="gramEnd"/>
      <w:r w:rsidRPr="00966CF0">
        <w:rPr>
          <w:rFonts w:ascii="仿宋_GB2312" w:eastAsia="仿宋_GB2312" w:hint="eastAsia"/>
          <w:sz w:val="32"/>
          <w:szCs w:val="32"/>
        </w:rPr>
        <w:t>1号）</w:t>
      </w:r>
    </w:p>
    <w:p w:rsidR="00966CF0" w:rsidRPr="00966CF0" w:rsidRDefault="00966CF0" w:rsidP="00966CF0">
      <w:pPr>
        <w:ind w:firstLineChars="200" w:firstLine="640"/>
        <w:rPr>
          <w:rFonts w:ascii="黑体" w:eastAsia="黑体" w:hAnsi="黑体" w:hint="eastAsia"/>
          <w:sz w:val="32"/>
          <w:szCs w:val="32"/>
        </w:rPr>
      </w:pPr>
      <w:r w:rsidRPr="00966CF0">
        <w:rPr>
          <w:rFonts w:ascii="黑体" w:eastAsia="黑体" w:hAnsi="黑体" w:hint="eastAsia"/>
          <w:sz w:val="32"/>
          <w:szCs w:val="32"/>
        </w:rPr>
        <w:t>三、恢复林业生产条件</w:t>
      </w:r>
    </w:p>
    <w:p w:rsidR="00966CF0" w:rsidRPr="00966CF0" w:rsidRDefault="00966CF0" w:rsidP="00966CF0">
      <w:pPr>
        <w:ind w:firstLineChars="200" w:firstLine="640"/>
        <w:rPr>
          <w:rFonts w:ascii="楷体_GB2312" w:eastAsia="楷体_GB2312" w:hint="eastAsia"/>
          <w:sz w:val="32"/>
          <w:szCs w:val="32"/>
        </w:rPr>
      </w:pPr>
      <w:r w:rsidRPr="00966CF0">
        <w:rPr>
          <w:rFonts w:ascii="楷体_GB2312" w:eastAsia="楷体_GB2312" w:hint="eastAsia"/>
          <w:sz w:val="32"/>
          <w:szCs w:val="32"/>
        </w:rPr>
        <w:t>（一）适用对象</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适用范围包括：因为建设、采石、采砂、采土、采矿、开垦 等毁坏的林地，具体包括以下几种情况：</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（1）非法开垦、采石、采砂、采</w:t>
      </w:r>
      <w:proofErr w:type="gramStart"/>
      <w:r w:rsidRPr="00966CF0">
        <w:rPr>
          <w:rFonts w:ascii="仿宋_GB2312" w:eastAsia="仿宋_GB2312" w:hint="eastAsia"/>
          <w:sz w:val="32"/>
          <w:szCs w:val="32"/>
        </w:rPr>
        <w:t>土或者</w:t>
      </w:r>
      <w:proofErr w:type="gramEnd"/>
      <w:r w:rsidRPr="00966CF0">
        <w:rPr>
          <w:rFonts w:ascii="仿宋_GB2312" w:eastAsia="仿宋_GB2312" w:hint="eastAsia"/>
          <w:sz w:val="32"/>
          <w:szCs w:val="32"/>
        </w:rPr>
        <w:t>其它活动造成林地毁坏的；</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（2）未经县级以上人民政府林业主管部门审核同意，擅自改变林地用途的；</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（3）在临时使用的林地上修建永久性建筑物、构筑物，或者临时使用林地期满后一年内未恢复植被或者林业生产条件的。</w:t>
      </w:r>
    </w:p>
    <w:p w:rsidR="00966CF0" w:rsidRPr="00966CF0" w:rsidRDefault="00966CF0" w:rsidP="00966CF0">
      <w:pPr>
        <w:ind w:firstLineChars="200" w:firstLine="640"/>
        <w:rPr>
          <w:rFonts w:ascii="楷体_GB2312" w:eastAsia="楷体_GB2312" w:hint="eastAsia"/>
          <w:sz w:val="32"/>
          <w:szCs w:val="32"/>
        </w:rPr>
      </w:pPr>
      <w:r w:rsidRPr="00966CF0">
        <w:rPr>
          <w:rFonts w:ascii="仿宋_GB2312" w:eastAsia="仿宋_GB2312" w:hint="eastAsia"/>
          <w:sz w:val="32"/>
          <w:szCs w:val="32"/>
        </w:rPr>
        <w:t xml:space="preserve"> </w:t>
      </w:r>
      <w:r w:rsidRPr="00966CF0">
        <w:rPr>
          <w:rFonts w:ascii="楷体_GB2312" w:eastAsia="楷体_GB2312" w:hint="eastAsia"/>
          <w:sz w:val="32"/>
          <w:szCs w:val="32"/>
        </w:rPr>
        <w:t>（二）技术措施</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 xml:space="preserve">（1）采取覆盖物清除、地面平整、表土覆盖等措施，恢复区域土 </w:t>
      </w:r>
      <w:proofErr w:type="gramStart"/>
      <w:r w:rsidRPr="00966CF0">
        <w:rPr>
          <w:rFonts w:ascii="仿宋_GB2312" w:eastAsia="仿宋_GB2312" w:hint="eastAsia"/>
          <w:sz w:val="32"/>
          <w:szCs w:val="32"/>
        </w:rPr>
        <w:t>壤</w:t>
      </w:r>
      <w:proofErr w:type="gramEnd"/>
      <w:r w:rsidRPr="00966CF0">
        <w:rPr>
          <w:rFonts w:ascii="仿宋_GB2312" w:eastAsia="仿宋_GB2312" w:hint="eastAsia"/>
          <w:sz w:val="32"/>
          <w:szCs w:val="32"/>
        </w:rPr>
        <w:t>质量和生产力水平。有硬化路面、建筑地基等硬化层的，彻底</w:t>
      </w:r>
      <w:proofErr w:type="gramStart"/>
      <w:r w:rsidRPr="00966CF0">
        <w:rPr>
          <w:rFonts w:ascii="仿宋_GB2312" w:eastAsia="仿宋_GB2312" w:hint="eastAsia"/>
          <w:sz w:val="32"/>
          <w:szCs w:val="32"/>
        </w:rPr>
        <w:t>清除再</w:t>
      </w:r>
      <w:proofErr w:type="gramEnd"/>
      <w:r w:rsidRPr="00966CF0">
        <w:rPr>
          <w:rFonts w:ascii="仿宋_GB2312" w:eastAsia="仿宋_GB2312" w:hint="eastAsia"/>
          <w:sz w:val="32"/>
          <w:szCs w:val="32"/>
        </w:rPr>
        <w:t>全面覆土，或者大穴客土达到可种植条件。恢复林业生产条件参照</w:t>
      </w:r>
      <w:proofErr w:type="gramStart"/>
      <w:r w:rsidRPr="00966CF0">
        <w:rPr>
          <w:rFonts w:ascii="仿宋_GB2312" w:eastAsia="仿宋_GB2312" w:hint="eastAsia"/>
          <w:sz w:val="32"/>
          <w:szCs w:val="32"/>
        </w:rPr>
        <w:t>《</w:t>
      </w:r>
      <w:proofErr w:type="gramEnd"/>
      <w:r w:rsidRPr="00966CF0">
        <w:rPr>
          <w:rFonts w:ascii="仿宋_GB2312" w:eastAsia="仿宋_GB2312" w:hint="eastAsia"/>
          <w:sz w:val="32"/>
          <w:szCs w:val="32"/>
        </w:rPr>
        <w:t>土地复垦质量控制标准TD/T1036）执行。</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（2）边坡、坡面平整，根据实际情况进行集排水处理，可在坡面上部设置</w:t>
      </w:r>
      <w:proofErr w:type="gramStart"/>
      <w:r w:rsidRPr="00966CF0">
        <w:rPr>
          <w:rFonts w:ascii="仿宋_GB2312" w:eastAsia="仿宋_GB2312" w:hint="eastAsia"/>
          <w:sz w:val="32"/>
          <w:szCs w:val="32"/>
        </w:rPr>
        <w:t>截</w:t>
      </w:r>
      <w:proofErr w:type="gramEnd"/>
      <w:r w:rsidRPr="00966CF0">
        <w:rPr>
          <w:rFonts w:ascii="仿宋_GB2312" w:eastAsia="仿宋_GB2312" w:hint="eastAsia"/>
          <w:sz w:val="32"/>
          <w:szCs w:val="32"/>
        </w:rPr>
        <w:t>排水沟、坡面下部设置排水沟。陡坡坡面可根据实际需要，沿等高线修建若干阶梯平台，或进行表面固土、水平拦挡等固土措施，防止水土流失。</w:t>
      </w:r>
    </w:p>
    <w:p w:rsidR="00966CF0" w:rsidRPr="00966CF0" w:rsidRDefault="00966CF0" w:rsidP="00966CF0">
      <w:pPr>
        <w:ind w:firstLineChars="200" w:firstLine="640"/>
        <w:rPr>
          <w:rFonts w:ascii="楷体_GB2312" w:eastAsia="楷体_GB2312" w:hint="eastAsia"/>
          <w:sz w:val="32"/>
          <w:szCs w:val="32"/>
        </w:rPr>
      </w:pPr>
      <w:r w:rsidRPr="00966CF0">
        <w:rPr>
          <w:rFonts w:ascii="楷体_GB2312" w:eastAsia="楷体_GB2312" w:hint="eastAsia"/>
          <w:sz w:val="32"/>
          <w:szCs w:val="32"/>
        </w:rPr>
        <w:t>（三）恢复林业生产条件质量控制标准</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（1）地表有建筑物、构筑物：将建筑物、构筑物进行拆除后进行清运，地表无大于3cm的砖（石）块，自然沉实土壤覆土厚度不低于40cm。若地下为岩石层的，覆土厚度应不低于80cm。。</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（2）水泥地：地面进行破碎后进行清运，地表无大于3cm的砖（石）块，自然沉实土壤覆土厚度不低于40cm。若地下为岩石层的，覆土厚度应不低于80cm。</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（3）碎石道路、施工场地：碎石清运，地表无大于3cm的砖（石）块，自然沉实土壤覆土厚度不低于40cm。若地下为岩石层的，覆土厚度应不低于80cm。</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（4）采石、采矿、挖砂场：利用废弃的废石、矿渣或建筑垃圾等填埋塌陷的坑穴。地面平整后整体覆土，自然沉实土壤覆土厚度不低于40cm。若地下为岩石层的，覆土厚度应不低于80cm。</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（5）废石、矿渣堆集场：对于有污染的废石、矿渣应按有关环境质量标准进行填埋或移除。移除后，地面平整后整体覆土，自然沉实土壤覆土厚度不低于40cm。若地下为岩石层的，覆土厚度应不低于80cm。</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6）生活垃圾与污染物堆集场：应移除或根据有关生活垃圾填埋处理规范和污染控制标准进行填埋和防护并做好边坡的围挡，防止滑坡。地面平整后整体覆土，自然沉实土壤覆土厚度不低于40cm。若地下为岩石层的，覆土厚度应不低于80cm。</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（7）挖塘养殖场：回填后，地面平整后整体覆土，自然沉实土壤覆土厚度不低于40cm。若地下为岩石层的，覆土厚度应不低于80cm。</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（8）其他毁坏林地：参照《土地复垦质量控制标准》。</w:t>
      </w:r>
    </w:p>
    <w:p w:rsidR="00966CF0" w:rsidRPr="00966CF0" w:rsidRDefault="00966CF0" w:rsidP="00966CF0">
      <w:pPr>
        <w:ind w:firstLineChars="200" w:firstLine="640"/>
        <w:rPr>
          <w:rFonts w:ascii="黑体" w:eastAsia="黑体" w:hAnsi="黑体" w:hint="eastAsia"/>
          <w:sz w:val="32"/>
          <w:szCs w:val="32"/>
        </w:rPr>
      </w:pPr>
      <w:r w:rsidRPr="00966CF0">
        <w:rPr>
          <w:rFonts w:ascii="黑体" w:eastAsia="黑体" w:hAnsi="黑体" w:hint="eastAsia"/>
          <w:sz w:val="32"/>
          <w:szCs w:val="32"/>
        </w:rPr>
        <w:t>四、受损林地恢复植被及补种树种</w:t>
      </w:r>
    </w:p>
    <w:p w:rsidR="00966CF0" w:rsidRPr="00966CF0" w:rsidRDefault="00966CF0" w:rsidP="00966CF0">
      <w:pPr>
        <w:ind w:firstLineChars="200" w:firstLine="640"/>
        <w:rPr>
          <w:rFonts w:ascii="楷体_GB2312" w:eastAsia="楷体_GB2312" w:hint="eastAsia"/>
          <w:sz w:val="32"/>
          <w:szCs w:val="32"/>
        </w:rPr>
      </w:pPr>
      <w:r w:rsidRPr="00966CF0">
        <w:rPr>
          <w:rFonts w:ascii="楷体_GB2312" w:eastAsia="楷体_GB2312" w:hint="eastAsia"/>
          <w:sz w:val="32"/>
          <w:szCs w:val="32"/>
        </w:rPr>
        <w:t>（一）适用对象</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适用在林业生产条件恢复后，实施植被恢复。</w:t>
      </w:r>
    </w:p>
    <w:p w:rsidR="00966CF0" w:rsidRPr="00966CF0" w:rsidRDefault="00966CF0" w:rsidP="00966CF0">
      <w:pPr>
        <w:ind w:firstLineChars="200" w:firstLine="640"/>
        <w:rPr>
          <w:rFonts w:ascii="楷体_GB2312" w:eastAsia="楷体_GB2312" w:hint="eastAsia"/>
          <w:sz w:val="32"/>
          <w:szCs w:val="32"/>
        </w:rPr>
      </w:pPr>
      <w:r w:rsidRPr="00966CF0">
        <w:rPr>
          <w:rFonts w:ascii="楷体_GB2312" w:eastAsia="楷体_GB2312" w:hint="eastAsia"/>
          <w:sz w:val="32"/>
          <w:szCs w:val="32"/>
        </w:rPr>
        <w:t>（二）技术措施</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（1）总体要求</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植被恢复需参照《造林技术规程》（DB/T84-2020）和《裸露坡面植被恢复技术规范》（GB/T38360—2019）,遵循原地、同面积、 高质量恢复原则，防止水土流失，避免立地条件恶化。</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（2）树种选择</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乔木常用树种木麻黄、马占相思、银叶金合欢、火力楠等，每亩乔木树种约为120株，规格为1-2年生容器苗，</w:t>
      </w:r>
      <w:proofErr w:type="gramStart"/>
      <w:r w:rsidRPr="00966CF0">
        <w:rPr>
          <w:rFonts w:ascii="仿宋_GB2312" w:eastAsia="仿宋_GB2312" w:hint="eastAsia"/>
          <w:sz w:val="32"/>
          <w:szCs w:val="32"/>
        </w:rPr>
        <w:t>容器杯径</w:t>
      </w:r>
      <w:proofErr w:type="gramEnd"/>
      <w:r w:rsidRPr="00966CF0">
        <w:rPr>
          <w:rFonts w:ascii="仿宋_GB2312" w:eastAsia="仿宋_GB2312" w:hint="eastAsia"/>
          <w:sz w:val="32"/>
          <w:szCs w:val="32"/>
        </w:rPr>
        <w:t>≥12cm。地径≥0.5cm，高≥50cm。</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（3）造林模式设计</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采用木麻黄、马占相思、银叶金合欢、火力</w:t>
      </w:r>
      <w:proofErr w:type="gramStart"/>
      <w:r w:rsidRPr="00966CF0">
        <w:rPr>
          <w:rFonts w:ascii="仿宋_GB2312" w:eastAsia="仿宋_GB2312" w:hint="eastAsia"/>
          <w:sz w:val="32"/>
          <w:szCs w:val="32"/>
        </w:rPr>
        <w:t>楠</w:t>
      </w:r>
      <w:proofErr w:type="gramEnd"/>
      <w:r w:rsidRPr="00966CF0">
        <w:rPr>
          <w:rFonts w:ascii="仿宋_GB2312" w:eastAsia="仿宋_GB2312" w:hint="eastAsia"/>
          <w:sz w:val="32"/>
          <w:szCs w:val="32"/>
        </w:rPr>
        <w:t>混交的造林方式，株行距2.0*2.0m，挖穴：60cm×60cm×50cm；满穴下客土，施有机肥1.5kg/株+过磷酸钙0.1kg/株；适当深栽，</w:t>
      </w:r>
      <w:proofErr w:type="gramStart"/>
      <w:r w:rsidRPr="00966CF0">
        <w:rPr>
          <w:rFonts w:ascii="仿宋_GB2312" w:eastAsia="仿宋_GB2312" w:hint="eastAsia"/>
          <w:sz w:val="32"/>
          <w:szCs w:val="32"/>
        </w:rPr>
        <w:t>施保水剂</w:t>
      </w:r>
      <w:proofErr w:type="gramEnd"/>
      <w:r w:rsidRPr="00966CF0">
        <w:rPr>
          <w:rFonts w:ascii="仿宋_GB2312" w:eastAsia="仿宋_GB2312" w:hint="eastAsia"/>
          <w:sz w:val="32"/>
          <w:szCs w:val="32"/>
        </w:rPr>
        <w:t>0.05kg/株；抚育养护12个月，日常养护24个月。</w:t>
      </w:r>
    </w:p>
    <w:p w:rsidR="00966CF0" w:rsidRPr="00966CF0" w:rsidRDefault="00966CF0" w:rsidP="00966CF0">
      <w:pPr>
        <w:ind w:firstLineChars="200" w:firstLine="640"/>
        <w:rPr>
          <w:rFonts w:ascii="楷体_GB2312" w:eastAsia="楷体_GB2312" w:hint="eastAsia"/>
          <w:sz w:val="32"/>
          <w:szCs w:val="32"/>
        </w:rPr>
      </w:pPr>
      <w:r w:rsidRPr="00966CF0">
        <w:rPr>
          <w:rFonts w:ascii="楷体_GB2312" w:eastAsia="楷体_GB2312" w:hint="eastAsia"/>
          <w:sz w:val="32"/>
          <w:szCs w:val="32"/>
        </w:rPr>
        <w:t>（三）植被恢复控制标准</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造林后成活率达到90%以上。2年后保存率达到85%以上，郁闭度达到0.3以上为合格。</w:t>
      </w:r>
    </w:p>
    <w:p w:rsidR="00966CF0" w:rsidRPr="00966CF0" w:rsidRDefault="00966CF0" w:rsidP="00966CF0">
      <w:pPr>
        <w:ind w:firstLineChars="200" w:firstLine="640"/>
        <w:rPr>
          <w:rFonts w:ascii="黑体" w:eastAsia="黑体" w:hAnsi="黑体" w:hint="eastAsia"/>
          <w:sz w:val="32"/>
          <w:szCs w:val="32"/>
        </w:rPr>
      </w:pPr>
      <w:r w:rsidRPr="00966CF0">
        <w:rPr>
          <w:rFonts w:ascii="黑体" w:eastAsia="黑体" w:hAnsi="黑体" w:hint="eastAsia"/>
          <w:sz w:val="32"/>
          <w:szCs w:val="32"/>
        </w:rPr>
        <w:t>五、恢复期限与管理标准</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（一）确认林业生产条件被破坏后，一年内进行林业生产条件恢复。</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（二）经批准临时使用林地的，应当自使用期满之日起一年内完成恢复植被和林业生产条件的施工。</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（三）其他情形下，综合考虑总体作业量、现场作业条件、当事人承受能力等因素，确定2年内恢复植被。</w:t>
      </w:r>
    </w:p>
    <w:p w:rsidR="00966CF0" w:rsidRPr="00966CF0" w:rsidRDefault="00966CF0" w:rsidP="00966CF0">
      <w:pPr>
        <w:ind w:firstLineChars="200" w:firstLine="640"/>
        <w:rPr>
          <w:rFonts w:ascii="黑体" w:eastAsia="黑体" w:hAnsi="黑体" w:hint="eastAsia"/>
          <w:sz w:val="32"/>
          <w:szCs w:val="32"/>
        </w:rPr>
      </w:pPr>
      <w:r w:rsidRPr="00966CF0">
        <w:rPr>
          <w:rFonts w:ascii="黑体" w:eastAsia="黑体" w:hAnsi="黑体" w:hint="eastAsia"/>
          <w:sz w:val="32"/>
          <w:szCs w:val="32"/>
        </w:rPr>
        <w:t>六、费用标准适用</w:t>
      </w:r>
    </w:p>
    <w:p w:rsidR="00966CF0" w:rsidRPr="00966CF0" w:rsidRDefault="00966CF0" w:rsidP="00966CF0">
      <w:pPr>
        <w:ind w:firstLineChars="200" w:firstLine="640"/>
        <w:rPr>
          <w:rFonts w:ascii="仿宋_GB2312" w:eastAsia="仿宋_GB2312" w:hint="eastAsia"/>
          <w:sz w:val="32"/>
          <w:szCs w:val="32"/>
        </w:rPr>
      </w:pPr>
      <w:r w:rsidRPr="00966CF0">
        <w:rPr>
          <w:rFonts w:ascii="仿宋_GB2312" w:eastAsia="仿宋_GB2312" w:hint="eastAsia"/>
          <w:sz w:val="32"/>
          <w:szCs w:val="32"/>
        </w:rPr>
        <w:t>此费用标准仅适用于林业行政处罚。林业生产条件恢复费用标准详细见附件，实际发生费用高于附件的，可按实际发生费用计算。如无附件适用标准可第三方有资质公司根据恢复林业生产条件的质量和工序要求，根据现场实际情况测算所需费用。设计费由违法行为人承担。</w:t>
      </w:r>
    </w:p>
    <w:p w:rsidR="00E22CCF" w:rsidRDefault="00E22CCF" w:rsidP="00966CF0">
      <w:pPr>
        <w:pStyle w:val="a3"/>
        <w:ind w:firstLineChars="0" w:firstLine="0"/>
        <w:jc w:val="left"/>
        <w:rPr>
          <w:rFonts w:ascii="仿宋_GB2312" w:eastAsia="仿宋_GB2312" w:hAnsi="仿宋_GB2312" w:cs="仿宋_GB2312"/>
          <w:szCs w:val="32"/>
        </w:rPr>
        <w:sectPr w:rsidR="00E22CCF" w:rsidSect="007F2486">
          <w:footerReference w:type="even" r:id="rId7"/>
          <w:footerReference w:type="default" r:id="rId8"/>
          <w:footerReference w:type="first" r:id="rId9"/>
          <w:pgSz w:w="11906" w:h="16838" w:code="9"/>
          <w:pgMar w:top="1928" w:right="1531" w:bottom="1928" w:left="1531" w:header="851" w:footer="992" w:gutter="0"/>
          <w:pgNumType w:fmt="numberInDash"/>
          <w:cols w:space="425"/>
          <w:titlePg/>
          <w:docGrid w:type="lines" w:linePitch="312"/>
        </w:sectPr>
      </w:pPr>
    </w:p>
    <w:tbl>
      <w:tblPr>
        <w:tblW w:w="13155" w:type="dxa"/>
        <w:tblInd w:w="93" w:type="dxa"/>
        <w:tblLook w:val="04A0" w:firstRow="1" w:lastRow="0" w:firstColumn="1" w:lastColumn="0" w:noHBand="0" w:noVBand="1"/>
      </w:tblPr>
      <w:tblGrid>
        <w:gridCol w:w="1470"/>
        <w:gridCol w:w="3815"/>
        <w:gridCol w:w="1785"/>
        <w:gridCol w:w="2584"/>
        <w:gridCol w:w="3486"/>
        <w:gridCol w:w="15"/>
      </w:tblGrid>
      <w:tr w:rsidR="00E22CCF" w:rsidTr="00E22CCF">
        <w:trPr>
          <w:trHeight w:val="787"/>
        </w:trPr>
        <w:tc>
          <w:tcPr>
            <w:tcW w:w="13155" w:type="dxa"/>
            <w:gridSpan w:val="6"/>
            <w:tcBorders>
              <w:top w:val="nil"/>
              <w:left w:val="nil"/>
              <w:bottom w:val="nil"/>
              <w:right w:val="nil"/>
            </w:tcBorders>
            <w:shd w:val="clear" w:color="auto" w:fill="auto"/>
            <w:vAlign w:val="center"/>
          </w:tcPr>
          <w:p w:rsidR="00E22CCF" w:rsidRDefault="00E22CCF" w:rsidP="00B73779">
            <w:pPr>
              <w:widowControl/>
              <w:textAlignment w:val="center"/>
              <w:rPr>
                <w:rFonts w:ascii="宋体" w:eastAsia="宋体" w:hAnsi="宋体" w:cs="宋体"/>
                <w:b/>
                <w:bCs/>
                <w:color w:val="000000"/>
                <w:kern w:val="0"/>
                <w:sz w:val="32"/>
                <w:szCs w:val="32"/>
                <w:lang w:bidi="ar"/>
              </w:rPr>
            </w:pPr>
            <w:bookmarkStart w:id="2" w:name="_Hlk86050651"/>
            <w:r>
              <w:rPr>
                <w:rFonts w:ascii="宋体" w:eastAsia="宋体" w:hAnsi="宋体" w:cs="宋体" w:hint="eastAsia"/>
                <w:b/>
                <w:bCs/>
                <w:color w:val="000000"/>
                <w:kern w:val="0"/>
                <w:sz w:val="32"/>
                <w:szCs w:val="32"/>
                <w:lang w:bidi="ar"/>
              </w:rPr>
              <w:t>附表1：</w:t>
            </w:r>
          </w:p>
          <w:p w:rsidR="00E22CCF" w:rsidRDefault="00E22CCF" w:rsidP="00B7377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恢复植被和林业生产条件、树木补种标准费用标准</w:t>
            </w:r>
          </w:p>
        </w:tc>
      </w:tr>
      <w:tr w:rsidR="00E22CCF" w:rsidTr="00E22CCF">
        <w:trPr>
          <w:trHeight w:val="551"/>
        </w:trPr>
        <w:tc>
          <w:tcPr>
            <w:tcW w:w="131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（一）不同类型损毁林地地面清理</w:t>
            </w:r>
          </w:p>
        </w:tc>
      </w:tr>
      <w:tr w:rsidR="00E22CCF" w:rsidTr="00E22CCF">
        <w:trPr>
          <w:gridAfter w:val="1"/>
          <w:wAfter w:w="15" w:type="dxa"/>
          <w:trHeight w:val="748"/>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受损林地类型</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恢复标准</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恢复费用</w:t>
            </w:r>
          </w:p>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（含9%增值税）</w:t>
            </w:r>
            <w:r>
              <w:rPr>
                <w:rFonts w:ascii="宋体" w:eastAsia="宋体" w:hAnsi="宋体" w:cs="宋体" w:hint="eastAsia"/>
                <w:b/>
                <w:bCs/>
                <w:color w:val="000000"/>
                <w:kern w:val="0"/>
                <w:sz w:val="22"/>
                <w:lang w:bidi="ar"/>
              </w:rPr>
              <w:br/>
              <w:t>（元/m</w:t>
            </w:r>
            <w:r w:rsidRPr="00AE76E9">
              <w:rPr>
                <w:rFonts w:ascii="宋体" w:eastAsia="宋体" w:hAnsi="宋体" w:cs="宋体" w:hint="eastAsia"/>
                <w:b/>
                <w:bCs/>
                <w:color w:val="000000"/>
                <w:kern w:val="0"/>
                <w:sz w:val="22"/>
                <w:vertAlign w:val="superscript"/>
                <w:lang w:bidi="ar"/>
              </w:rPr>
              <w:t>2</w:t>
            </w:r>
            <w:r>
              <w:rPr>
                <w:rFonts w:ascii="宋体" w:eastAsia="宋体" w:hAnsi="宋体" w:cs="宋体" w:hint="eastAsia"/>
                <w:b/>
                <w:bCs/>
                <w:color w:val="000000"/>
                <w:kern w:val="0"/>
                <w:sz w:val="22"/>
                <w:lang w:bidi="ar"/>
              </w:rPr>
              <w:t>）</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计算办法</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依据</w:t>
            </w:r>
          </w:p>
        </w:tc>
      </w:tr>
      <w:tr w:rsidR="00E22CCF" w:rsidTr="00E22CCF">
        <w:trPr>
          <w:gridAfter w:val="1"/>
          <w:wAfter w:w="15" w:type="dxa"/>
          <w:trHeight w:val="1555"/>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地表有建筑物、构筑物</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将建筑物、构筑物进行拆除后进行清运，地表无大于3cm的砖（石）块，自然沉实土壤覆土厚度不低于40cm。若地下为岩石层的，覆土厚度应不低于80cm。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142.30</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0.4[构筑物体积]*342.48[构筑物拆除、清运]+5.31[翻垦]</w:t>
            </w:r>
          </w:p>
        </w:tc>
        <w:tc>
          <w:tcPr>
            <w:tcW w:w="3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p>
          <w:p w:rsidR="00E22CCF" w:rsidRDefault="00E22CCF" w:rsidP="00B737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（1）本标准中地表建筑物、构筑物按常规2层混凝土框架结构建筑物考虑，每平方米体积为0.4m3。</w:t>
            </w:r>
            <w:r>
              <w:rPr>
                <w:rFonts w:ascii="宋体" w:eastAsia="宋体" w:hAnsi="宋体" w:cs="宋体" w:hint="eastAsia"/>
                <w:color w:val="000000"/>
                <w:kern w:val="0"/>
                <w:sz w:val="20"/>
                <w:szCs w:val="20"/>
                <w:lang w:bidi="ar"/>
              </w:rPr>
              <w:br/>
              <w:t>（2）本标准中水泥道路厚度根据《公路水泥混凝土路面设计规范》，按0.2m综合考虑。</w:t>
            </w:r>
          </w:p>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（3）本标准中碎石道路厚度参考现有常规碎石道路，按0.1m综合考虑。</w:t>
            </w:r>
          </w:p>
          <w:p w:rsidR="00E22CCF" w:rsidRDefault="00E22CCF" w:rsidP="00B737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（4）本标准中坑穴填埋深度参考现有常规坑穴，按3m综合考虑。</w:t>
            </w:r>
            <w:r>
              <w:rPr>
                <w:rFonts w:ascii="宋体" w:eastAsia="宋体" w:hAnsi="宋体" w:cs="宋体" w:hint="eastAsia"/>
                <w:color w:val="000000"/>
                <w:kern w:val="0"/>
                <w:sz w:val="20"/>
                <w:szCs w:val="20"/>
                <w:lang w:bidi="ar"/>
              </w:rPr>
              <w:br/>
              <w:t>（5）本标准中</w:t>
            </w:r>
            <w:proofErr w:type="gramStart"/>
            <w:r>
              <w:rPr>
                <w:rFonts w:ascii="宋体" w:eastAsia="宋体" w:hAnsi="宋体" w:cs="宋体" w:hint="eastAsia"/>
                <w:color w:val="000000"/>
                <w:kern w:val="0"/>
                <w:sz w:val="20"/>
                <w:szCs w:val="20"/>
                <w:lang w:bidi="ar"/>
              </w:rPr>
              <w:t>堆集物高度</w:t>
            </w:r>
            <w:proofErr w:type="gramEnd"/>
            <w:r>
              <w:rPr>
                <w:rFonts w:ascii="宋体" w:eastAsia="宋体" w:hAnsi="宋体" w:cs="宋体" w:hint="eastAsia"/>
                <w:color w:val="000000"/>
                <w:kern w:val="0"/>
                <w:sz w:val="20"/>
                <w:szCs w:val="20"/>
                <w:lang w:bidi="ar"/>
              </w:rPr>
              <w:t>参考现有常规堆集场，按2m综合考虑。</w:t>
            </w:r>
          </w:p>
          <w:p w:rsidR="00E22CCF" w:rsidRDefault="00E22CCF" w:rsidP="00B737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（6）本标准中养殖塘深度参考现有常规养殖塘，按1.2m综合考虑。</w:t>
            </w:r>
          </w:p>
          <w:p w:rsidR="00E22CCF" w:rsidRDefault="00E22CCF" w:rsidP="00B737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（7）本标准中回填土厚度根据《福建省林业局关于恢复植被和林业生产条件、树木补种标准的指导意见》，按0.4m综合考虑。</w:t>
            </w:r>
          </w:p>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（8）单价组成详见附表2。</w:t>
            </w:r>
          </w:p>
        </w:tc>
      </w:tr>
      <w:tr w:rsidR="00E22CCF" w:rsidTr="00E22CCF">
        <w:trPr>
          <w:gridAfter w:val="1"/>
          <w:wAfter w:w="15" w:type="dxa"/>
          <w:trHeight w:val="1555"/>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水泥道路</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地面进行破碎后进行清运，地表无大于3cm的砖（石）块，自然沉实土壤覆土厚度不低于40cm。若地下为岩石层的，覆土厚度应不低于80cm。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53.23 </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0.2[水泥地面体积]*239.58[地面拆除、清运]+5.31[翻垦]</w:t>
            </w:r>
          </w:p>
        </w:tc>
        <w:tc>
          <w:tcPr>
            <w:tcW w:w="3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jc w:val="left"/>
              <w:rPr>
                <w:rFonts w:ascii="宋体" w:eastAsia="宋体" w:hAnsi="宋体" w:cs="宋体"/>
                <w:color w:val="000000"/>
                <w:sz w:val="20"/>
                <w:szCs w:val="20"/>
              </w:rPr>
            </w:pPr>
          </w:p>
        </w:tc>
      </w:tr>
      <w:tr w:rsidR="00E22CCF" w:rsidTr="00E22CCF">
        <w:trPr>
          <w:gridAfter w:val="1"/>
          <w:wAfter w:w="15" w:type="dxa"/>
          <w:trHeight w:val="1278"/>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碎石道路、施工场地</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碎石清运，地表无大于3cm的砖（石）块，自然沉实土壤覆土厚度不低于40cm。若地下为岩石层的，覆土厚度应不低于80cm。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15.95</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0.1[碎石体积]*106.43[碎石清运]+5.31[翻垦]</w:t>
            </w:r>
          </w:p>
        </w:tc>
        <w:tc>
          <w:tcPr>
            <w:tcW w:w="3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jc w:val="left"/>
              <w:rPr>
                <w:rFonts w:ascii="宋体" w:eastAsia="宋体" w:hAnsi="宋体" w:cs="宋体"/>
                <w:color w:val="000000"/>
                <w:sz w:val="20"/>
                <w:szCs w:val="20"/>
              </w:rPr>
            </w:pPr>
          </w:p>
        </w:tc>
      </w:tr>
      <w:tr w:rsidR="00E22CCF" w:rsidTr="00E22CCF">
        <w:trPr>
          <w:gridAfter w:val="1"/>
          <w:wAfter w:w="15" w:type="dxa"/>
          <w:trHeight w:val="1555"/>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采石、采矿、挖砂场</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利用废弃的废石、矿渣或建筑垃圾等填埋塌陷的坑穴。地面平整后整体覆土，自然沉实土壤覆土厚度不低于40cm。若地下为岩石层的，覆土厚度应不低于80cm。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32.52</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3[填埋体积]*5.07[坑穴利废填埋]+3.91[场地平整]+0.4*33.51[回填种植土]</w:t>
            </w:r>
          </w:p>
        </w:tc>
        <w:tc>
          <w:tcPr>
            <w:tcW w:w="3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jc w:val="left"/>
              <w:rPr>
                <w:rFonts w:ascii="宋体" w:eastAsia="宋体" w:hAnsi="宋体" w:cs="宋体"/>
                <w:color w:val="000000"/>
                <w:sz w:val="20"/>
                <w:szCs w:val="20"/>
              </w:rPr>
            </w:pPr>
          </w:p>
        </w:tc>
      </w:tr>
      <w:tr w:rsidR="00E22CCF" w:rsidTr="00E22CCF">
        <w:trPr>
          <w:gridAfter w:val="1"/>
          <w:wAfter w:w="15" w:type="dxa"/>
          <w:trHeight w:val="1619"/>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废石、矿渣堆集场</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对于有污染的废石、矿渣应按有关环境质量标准进行填埋或移除。移除后，地面平整后整体覆土，自然沉实土壤覆土厚度不低于40cm。若地下为岩石层的，覆土厚度应不低于80cm。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63.95 </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roofErr w:type="gramStart"/>
            <w:r>
              <w:rPr>
                <w:rFonts w:ascii="宋体" w:eastAsia="宋体" w:hAnsi="宋体" w:cs="宋体" w:hint="eastAsia"/>
                <w:color w:val="000000"/>
                <w:kern w:val="0"/>
                <w:sz w:val="20"/>
                <w:szCs w:val="20"/>
                <w:lang w:bidi="ar"/>
              </w:rPr>
              <w:t>堆集物</w:t>
            </w:r>
            <w:proofErr w:type="gramEnd"/>
            <w:r>
              <w:rPr>
                <w:rFonts w:ascii="宋体" w:eastAsia="宋体" w:hAnsi="宋体" w:cs="宋体" w:hint="eastAsia"/>
                <w:color w:val="000000"/>
                <w:kern w:val="0"/>
                <w:sz w:val="20"/>
                <w:szCs w:val="20"/>
                <w:lang w:bidi="ar"/>
              </w:rPr>
              <w:t>体积]*23.32[</w:t>
            </w:r>
            <w:proofErr w:type="gramStart"/>
            <w:r>
              <w:rPr>
                <w:rFonts w:ascii="宋体" w:eastAsia="宋体" w:hAnsi="宋体" w:cs="宋体" w:hint="eastAsia"/>
                <w:color w:val="000000"/>
                <w:kern w:val="0"/>
                <w:sz w:val="20"/>
                <w:szCs w:val="20"/>
                <w:lang w:bidi="ar"/>
              </w:rPr>
              <w:t>堆集物</w:t>
            </w:r>
            <w:proofErr w:type="gramEnd"/>
            <w:r>
              <w:rPr>
                <w:rFonts w:ascii="宋体" w:eastAsia="宋体" w:hAnsi="宋体" w:cs="宋体" w:hint="eastAsia"/>
                <w:color w:val="000000"/>
                <w:kern w:val="0"/>
                <w:sz w:val="20"/>
                <w:szCs w:val="20"/>
                <w:lang w:bidi="ar"/>
              </w:rPr>
              <w:t>移除]+3.91[场地平整]+0.4*33.51[回填种植土]</w:t>
            </w:r>
          </w:p>
        </w:tc>
        <w:tc>
          <w:tcPr>
            <w:tcW w:w="3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jc w:val="left"/>
              <w:rPr>
                <w:rFonts w:ascii="宋体" w:eastAsia="宋体" w:hAnsi="宋体" w:cs="宋体"/>
                <w:color w:val="000000"/>
                <w:sz w:val="20"/>
                <w:szCs w:val="20"/>
              </w:rPr>
            </w:pPr>
          </w:p>
        </w:tc>
      </w:tr>
      <w:tr w:rsidR="00E22CCF" w:rsidTr="00E22CCF">
        <w:trPr>
          <w:gridAfter w:val="1"/>
          <w:wAfter w:w="15" w:type="dxa"/>
          <w:trHeight w:val="1907"/>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生活垃圾与污染物堆集场</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应移除或根据有关生活垃圾填埋处理规范和污染控制标准进行填埋和防护并做好边坡的围挡，防止滑坡。地面平整后整体覆土，自然沉实土壤覆土厚度不低于40cm。若地下为岩石层的，覆土厚度应不低于80cm。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53.89</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roofErr w:type="gramStart"/>
            <w:r>
              <w:rPr>
                <w:rFonts w:ascii="宋体" w:eastAsia="宋体" w:hAnsi="宋体" w:cs="宋体" w:hint="eastAsia"/>
                <w:color w:val="000000"/>
                <w:kern w:val="0"/>
                <w:sz w:val="20"/>
                <w:szCs w:val="20"/>
                <w:lang w:bidi="ar"/>
              </w:rPr>
              <w:t>堆集物</w:t>
            </w:r>
            <w:proofErr w:type="gramEnd"/>
            <w:r>
              <w:rPr>
                <w:rFonts w:ascii="宋体" w:eastAsia="宋体" w:hAnsi="宋体" w:cs="宋体" w:hint="eastAsia"/>
                <w:color w:val="000000"/>
                <w:kern w:val="0"/>
                <w:sz w:val="20"/>
                <w:szCs w:val="20"/>
                <w:lang w:bidi="ar"/>
              </w:rPr>
              <w:t>体积]*18.29[</w:t>
            </w:r>
            <w:proofErr w:type="gramStart"/>
            <w:r>
              <w:rPr>
                <w:rFonts w:ascii="宋体" w:eastAsia="宋体" w:hAnsi="宋体" w:cs="宋体" w:hint="eastAsia"/>
                <w:color w:val="000000"/>
                <w:kern w:val="0"/>
                <w:sz w:val="20"/>
                <w:szCs w:val="20"/>
                <w:lang w:bidi="ar"/>
              </w:rPr>
              <w:t>堆集物</w:t>
            </w:r>
            <w:proofErr w:type="gramEnd"/>
            <w:r>
              <w:rPr>
                <w:rFonts w:ascii="宋体" w:eastAsia="宋体" w:hAnsi="宋体" w:cs="宋体" w:hint="eastAsia"/>
                <w:color w:val="000000"/>
                <w:kern w:val="0"/>
                <w:sz w:val="20"/>
                <w:szCs w:val="20"/>
                <w:lang w:bidi="ar"/>
              </w:rPr>
              <w:t>移除]+3.91[场地平整]+0.4*33.51[回填种植土]</w:t>
            </w:r>
          </w:p>
        </w:tc>
        <w:tc>
          <w:tcPr>
            <w:tcW w:w="3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jc w:val="left"/>
              <w:rPr>
                <w:rFonts w:ascii="宋体" w:eastAsia="宋体" w:hAnsi="宋体" w:cs="宋体"/>
                <w:color w:val="000000"/>
                <w:sz w:val="20"/>
                <w:szCs w:val="20"/>
              </w:rPr>
            </w:pPr>
          </w:p>
        </w:tc>
      </w:tr>
      <w:tr w:rsidR="00E22CCF" w:rsidTr="00E22CCF">
        <w:trPr>
          <w:gridAfter w:val="1"/>
          <w:wAfter w:w="15" w:type="dxa"/>
          <w:trHeight w:val="1101"/>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挖塘养殖场</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回填后，地面平整后整体覆土，自然沉实土壤覆土厚度不低于40cm。若地下为岩石层的，覆土厚度应不低于80cm。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23.40</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1.2[填埋体积]*5.07[挖塘利废填埋]+3.91[场地平整]+0.4*33.51[回填种植土]</w:t>
            </w:r>
          </w:p>
        </w:tc>
        <w:tc>
          <w:tcPr>
            <w:tcW w:w="3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jc w:val="left"/>
              <w:rPr>
                <w:rFonts w:ascii="宋体" w:eastAsia="宋体" w:hAnsi="宋体" w:cs="宋体"/>
                <w:color w:val="000000"/>
                <w:sz w:val="20"/>
                <w:szCs w:val="20"/>
              </w:rPr>
            </w:pPr>
          </w:p>
        </w:tc>
      </w:tr>
      <w:tr w:rsidR="00E22CCF" w:rsidTr="00E22CCF">
        <w:trPr>
          <w:gridAfter w:val="1"/>
          <w:wAfter w:w="15" w:type="dxa"/>
          <w:trHeight w:val="790"/>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其他毁坏林地</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参照《土地复垦质量控制标准》</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17.31</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3.91[场地平整]+0.4*33.51[回填种植土]</w:t>
            </w:r>
          </w:p>
        </w:tc>
        <w:tc>
          <w:tcPr>
            <w:tcW w:w="3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jc w:val="left"/>
              <w:rPr>
                <w:rFonts w:ascii="宋体" w:eastAsia="宋体" w:hAnsi="宋体" w:cs="宋体"/>
                <w:color w:val="000000"/>
                <w:sz w:val="20"/>
                <w:szCs w:val="20"/>
              </w:rPr>
            </w:pPr>
          </w:p>
        </w:tc>
      </w:tr>
      <w:tr w:rsidR="00E22CCF" w:rsidTr="00E22CCF">
        <w:trPr>
          <w:trHeight w:val="551"/>
        </w:trPr>
        <w:tc>
          <w:tcPr>
            <w:tcW w:w="131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（二）边坡、坡面平整</w:t>
            </w:r>
          </w:p>
        </w:tc>
      </w:tr>
      <w:tr w:rsidR="00E22CCF" w:rsidTr="00E22CCF">
        <w:trPr>
          <w:gridAfter w:val="1"/>
          <w:wAfter w:w="15" w:type="dxa"/>
          <w:trHeight w:val="675"/>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sz w:val="22"/>
              </w:rPr>
              <w:t>名称</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恢复标准</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恢复费用</w:t>
            </w:r>
          </w:p>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（含9%增值税）</w:t>
            </w:r>
            <w:r>
              <w:rPr>
                <w:rFonts w:ascii="宋体" w:eastAsia="宋体" w:hAnsi="宋体" w:cs="宋体" w:hint="eastAsia"/>
                <w:b/>
                <w:bCs/>
                <w:color w:val="000000"/>
                <w:kern w:val="0"/>
                <w:sz w:val="22"/>
                <w:lang w:bidi="ar"/>
              </w:rPr>
              <w:br/>
              <w:t>（元）</w:t>
            </w:r>
          </w:p>
        </w:tc>
        <w:tc>
          <w:tcPr>
            <w:tcW w:w="2584" w:type="dxa"/>
            <w:tcBorders>
              <w:top w:val="single" w:sz="4" w:space="0" w:color="000000"/>
              <w:left w:val="single" w:sz="4" w:space="0" w:color="000000"/>
              <w:bottom w:val="single" w:sz="4" w:space="0" w:color="000000"/>
              <w:right w:val="single" w:sz="4" w:space="0" w:color="auto"/>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计算办法</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依据</w:t>
            </w:r>
          </w:p>
        </w:tc>
      </w:tr>
      <w:tr w:rsidR="00E22CCF" w:rsidTr="00E22CCF">
        <w:trPr>
          <w:gridAfter w:val="1"/>
          <w:wAfter w:w="15" w:type="dxa"/>
          <w:trHeight w:val="1040"/>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排水沟</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根据实际情况进行集排水处理，可在坡面上部设置</w:t>
            </w:r>
            <w:proofErr w:type="gramStart"/>
            <w:r>
              <w:rPr>
                <w:rFonts w:ascii="宋体" w:eastAsia="宋体" w:hAnsi="宋体" w:cs="宋体" w:hint="eastAsia"/>
                <w:color w:val="000000"/>
                <w:kern w:val="0"/>
                <w:sz w:val="20"/>
                <w:szCs w:val="20"/>
                <w:lang w:bidi="ar"/>
              </w:rPr>
              <w:t>截</w:t>
            </w:r>
            <w:proofErr w:type="gramEnd"/>
            <w:r>
              <w:rPr>
                <w:rFonts w:ascii="宋体" w:eastAsia="宋体" w:hAnsi="宋体" w:cs="宋体" w:hint="eastAsia"/>
                <w:color w:val="000000"/>
                <w:kern w:val="0"/>
                <w:sz w:val="20"/>
                <w:szCs w:val="20"/>
                <w:lang w:bidi="ar"/>
              </w:rPr>
              <w:t>排水沟、坡面下部设置排水沟。</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158.02 </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158.02[</w:t>
            </w:r>
            <w:proofErr w:type="gramStart"/>
            <w:r>
              <w:rPr>
                <w:rFonts w:ascii="宋体" w:eastAsia="宋体" w:hAnsi="宋体" w:cs="宋体" w:hint="eastAsia"/>
                <w:color w:val="000000"/>
                <w:kern w:val="0"/>
                <w:sz w:val="20"/>
                <w:szCs w:val="20"/>
                <w:lang w:bidi="ar"/>
              </w:rPr>
              <w:t>每延米综合</w:t>
            </w:r>
            <w:proofErr w:type="gramEnd"/>
            <w:r>
              <w:rPr>
                <w:rFonts w:ascii="宋体" w:eastAsia="宋体" w:hAnsi="宋体" w:cs="宋体" w:hint="eastAsia"/>
                <w:color w:val="000000"/>
                <w:kern w:val="0"/>
                <w:sz w:val="20"/>
                <w:szCs w:val="20"/>
                <w:lang w:bidi="ar"/>
              </w:rPr>
              <w:t>单价]</w:t>
            </w:r>
          </w:p>
        </w:tc>
        <w:tc>
          <w:tcPr>
            <w:tcW w:w="3486" w:type="dxa"/>
            <w:tcBorders>
              <w:top w:val="single" w:sz="4" w:space="0" w:color="auto"/>
              <w:left w:val="single" w:sz="4" w:space="0" w:color="000000"/>
              <w:bottom w:val="single" w:sz="4" w:space="0" w:color="auto"/>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（1）单价组成详见附表2。</w:t>
            </w:r>
          </w:p>
        </w:tc>
      </w:tr>
      <w:tr w:rsidR="00E22CCF" w:rsidTr="00E22CCF">
        <w:trPr>
          <w:gridAfter w:val="1"/>
          <w:wAfter w:w="15" w:type="dxa"/>
          <w:trHeight w:val="1100"/>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固土措施</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根据实际需要，沿等高线修建若干阶梯平台，或进行表面固土、水平拦挡等固土措施，防止水土流失。</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46.06 </w:t>
            </w:r>
          </w:p>
        </w:tc>
        <w:tc>
          <w:tcPr>
            <w:tcW w:w="2584" w:type="dxa"/>
            <w:tcBorders>
              <w:top w:val="single" w:sz="4" w:space="0" w:color="000000"/>
              <w:left w:val="single" w:sz="4" w:space="0" w:color="000000"/>
              <w:bottom w:val="single" w:sz="4" w:space="0" w:color="000000"/>
              <w:right w:val="single" w:sz="4" w:space="0" w:color="auto"/>
            </w:tcBorders>
            <w:shd w:val="clear" w:color="auto" w:fill="auto"/>
            <w:vAlign w:val="center"/>
          </w:tcPr>
          <w:p w:rsidR="00E22CCF" w:rsidRDefault="00E22CCF" w:rsidP="00B73779">
            <w:pPr>
              <w:widowControl/>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46.06[每平方米综合单价]</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（1）单价组成详见附表2。</w:t>
            </w:r>
          </w:p>
        </w:tc>
      </w:tr>
      <w:tr w:rsidR="00E22CCF" w:rsidTr="00E22CCF">
        <w:trPr>
          <w:trHeight w:val="551"/>
        </w:trPr>
        <w:tc>
          <w:tcPr>
            <w:tcW w:w="131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（三）未破坏林地补种树木</w:t>
            </w:r>
          </w:p>
        </w:tc>
      </w:tr>
      <w:tr w:rsidR="00E22CCF" w:rsidTr="00E22CCF">
        <w:trPr>
          <w:gridAfter w:val="1"/>
          <w:wAfter w:w="15" w:type="dxa"/>
          <w:trHeight w:val="849"/>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b/>
                <w:bCs/>
                <w:color w:val="000000"/>
                <w:sz w:val="22"/>
              </w:rPr>
              <w:t>名称</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b/>
                <w:bCs/>
                <w:color w:val="000000"/>
                <w:kern w:val="0"/>
                <w:sz w:val="22"/>
                <w:lang w:bidi="ar"/>
              </w:rPr>
              <w:t>恢复标准</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恢复费用</w:t>
            </w:r>
          </w:p>
          <w:p w:rsidR="00E22CCF" w:rsidRDefault="00E22CCF" w:rsidP="00B7377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b/>
                <w:bCs/>
                <w:color w:val="000000"/>
                <w:kern w:val="0"/>
                <w:sz w:val="22"/>
                <w:lang w:bidi="ar"/>
              </w:rPr>
              <w:t>（含9%增值税）</w:t>
            </w:r>
            <w:r>
              <w:rPr>
                <w:rFonts w:ascii="宋体" w:eastAsia="宋体" w:hAnsi="宋体" w:cs="宋体" w:hint="eastAsia"/>
                <w:b/>
                <w:bCs/>
                <w:color w:val="000000"/>
                <w:kern w:val="0"/>
                <w:sz w:val="22"/>
                <w:lang w:bidi="ar"/>
              </w:rPr>
              <w:br/>
              <w:t>（元/株）</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b/>
                <w:bCs/>
                <w:color w:val="000000"/>
                <w:kern w:val="0"/>
                <w:sz w:val="22"/>
                <w:lang w:bidi="ar"/>
              </w:rPr>
              <w:t>计算办法</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b/>
                <w:bCs/>
                <w:color w:val="000000"/>
                <w:kern w:val="0"/>
                <w:sz w:val="22"/>
                <w:lang w:bidi="ar"/>
              </w:rPr>
              <w:t>依据</w:t>
            </w:r>
          </w:p>
        </w:tc>
      </w:tr>
      <w:tr w:rsidR="00E22CCF" w:rsidTr="00E22CCF">
        <w:trPr>
          <w:gridAfter w:val="1"/>
          <w:wAfter w:w="15" w:type="dxa"/>
          <w:trHeight w:val="2839"/>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未破坏林地补种树木</w:t>
            </w:r>
          </w:p>
        </w:tc>
        <w:tc>
          <w:tcPr>
            <w:tcW w:w="3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补种树木以确保森林面积不减少，森林质量原则上不下降为主要目标，通过原地或异地种植不少于被损毁的林木株数的树木。补种树木，优先在原地进行，原地无法满足补种株</w:t>
            </w:r>
            <w:proofErr w:type="gramStart"/>
            <w:r>
              <w:rPr>
                <w:rFonts w:ascii="宋体" w:eastAsia="宋体" w:hAnsi="宋体" w:cs="宋体" w:hint="eastAsia"/>
                <w:color w:val="000000"/>
                <w:kern w:val="0"/>
                <w:sz w:val="20"/>
                <w:szCs w:val="20"/>
                <w:lang w:bidi="ar"/>
              </w:rPr>
              <w:t>数要求</w:t>
            </w:r>
            <w:proofErr w:type="gramEnd"/>
            <w:r>
              <w:rPr>
                <w:rFonts w:ascii="宋体" w:eastAsia="宋体" w:hAnsi="宋体" w:cs="宋体" w:hint="eastAsia"/>
                <w:color w:val="000000"/>
                <w:kern w:val="0"/>
                <w:sz w:val="20"/>
                <w:szCs w:val="20"/>
                <w:lang w:bidi="ar"/>
              </w:rPr>
              <w:t>的，超出株数可以异地补种。原地补种优先选择本地乡土树种或原树种，异地补种的也可据补种地点周边森林类型和立地条件选择树种。</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32.07</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32.07[恢复植被]</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CCF" w:rsidRDefault="00E22CCF" w:rsidP="00B7377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（1）单价组成详见附表2。</w:t>
            </w:r>
          </w:p>
        </w:tc>
      </w:tr>
      <w:bookmarkEnd w:id="2"/>
    </w:tbl>
    <w:p w:rsidR="00966CF0" w:rsidRPr="00E22CCF" w:rsidRDefault="00966CF0" w:rsidP="00966CF0">
      <w:pPr>
        <w:pStyle w:val="a3"/>
        <w:ind w:firstLineChars="0" w:firstLine="0"/>
        <w:jc w:val="left"/>
        <w:rPr>
          <w:rFonts w:ascii="仿宋_GB2312" w:eastAsia="仿宋_GB2312" w:hAnsi="仿宋_GB2312" w:cs="仿宋_GB2312"/>
          <w:szCs w:val="32"/>
        </w:rPr>
      </w:pPr>
    </w:p>
    <w:p w:rsidR="00E22CCF" w:rsidRDefault="00E22CCF" w:rsidP="00966CF0">
      <w:pPr>
        <w:pStyle w:val="a3"/>
        <w:ind w:firstLineChars="0" w:firstLine="0"/>
        <w:jc w:val="left"/>
        <w:rPr>
          <w:rFonts w:ascii="仿宋_GB2312" w:eastAsia="仿宋_GB2312" w:hAnsi="仿宋_GB2312" w:cs="仿宋_GB2312"/>
          <w:szCs w:val="32"/>
        </w:rPr>
      </w:pPr>
    </w:p>
    <w:p w:rsidR="00F74919" w:rsidRDefault="00F74919" w:rsidP="00966CF0">
      <w:pPr>
        <w:pStyle w:val="a3"/>
        <w:ind w:firstLineChars="0" w:firstLine="0"/>
        <w:jc w:val="left"/>
        <w:rPr>
          <w:rFonts w:ascii="仿宋_GB2312" w:eastAsia="仿宋_GB2312" w:hAnsi="仿宋_GB2312" w:cs="仿宋_GB2312"/>
          <w:szCs w:val="32"/>
        </w:rPr>
      </w:pPr>
    </w:p>
    <w:p w:rsidR="00F74919" w:rsidRDefault="00F74919" w:rsidP="00966CF0">
      <w:pPr>
        <w:pStyle w:val="a3"/>
        <w:ind w:firstLineChars="0" w:firstLine="0"/>
        <w:jc w:val="left"/>
        <w:rPr>
          <w:rFonts w:ascii="仿宋_GB2312" w:eastAsia="仿宋_GB2312" w:hAnsi="仿宋_GB2312" w:cs="仿宋_GB2312"/>
          <w:szCs w:val="32"/>
        </w:rPr>
      </w:pPr>
    </w:p>
    <w:p w:rsidR="00F74919" w:rsidRDefault="00F74919" w:rsidP="00966CF0">
      <w:pPr>
        <w:pStyle w:val="a3"/>
        <w:ind w:firstLineChars="0" w:firstLine="0"/>
        <w:jc w:val="left"/>
        <w:rPr>
          <w:rFonts w:ascii="仿宋_GB2312" w:eastAsia="仿宋_GB2312" w:hAnsi="仿宋_GB2312" w:cs="仿宋_GB2312"/>
          <w:szCs w:val="32"/>
        </w:rPr>
      </w:pPr>
    </w:p>
    <w:tbl>
      <w:tblPr>
        <w:tblW w:w="13482" w:type="dxa"/>
        <w:tblInd w:w="93" w:type="dxa"/>
        <w:tblLayout w:type="fixed"/>
        <w:tblLook w:val="04A0" w:firstRow="1" w:lastRow="0" w:firstColumn="1" w:lastColumn="0" w:noHBand="0" w:noVBand="1"/>
      </w:tblPr>
      <w:tblGrid>
        <w:gridCol w:w="869"/>
        <w:gridCol w:w="1556"/>
        <w:gridCol w:w="4943"/>
        <w:gridCol w:w="825"/>
        <w:gridCol w:w="1695"/>
        <w:gridCol w:w="3594"/>
      </w:tblGrid>
      <w:tr w:rsidR="00F74919" w:rsidTr="00F74919">
        <w:trPr>
          <w:trHeight w:val="620"/>
        </w:trPr>
        <w:tc>
          <w:tcPr>
            <w:tcW w:w="13482" w:type="dxa"/>
            <w:gridSpan w:val="6"/>
            <w:tcBorders>
              <w:top w:val="nil"/>
              <w:left w:val="nil"/>
              <w:bottom w:val="nil"/>
              <w:right w:val="nil"/>
            </w:tcBorders>
            <w:shd w:val="clear" w:color="auto" w:fill="auto"/>
            <w:noWrap/>
            <w:vAlign w:val="center"/>
          </w:tcPr>
          <w:p w:rsidR="00F74919" w:rsidRDefault="00F74919" w:rsidP="00B73779">
            <w:pPr>
              <w:widowControl/>
              <w:textAlignment w:val="center"/>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t>附表2：</w:t>
            </w:r>
          </w:p>
          <w:p w:rsidR="00F74919" w:rsidRDefault="00F74919" w:rsidP="00B7377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植被恢复、常见类型林业生产条件恢复、树木补种各项单价</w:t>
            </w:r>
          </w:p>
        </w:tc>
      </w:tr>
      <w:tr w:rsidR="00F74919" w:rsidTr="00F74919">
        <w:trPr>
          <w:trHeight w:val="440"/>
        </w:trPr>
        <w:tc>
          <w:tcPr>
            <w:tcW w:w="869" w:type="dxa"/>
            <w:tcBorders>
              <w:top w:val="nil"/>
              <w:left w:val="nil"/>
              <w:bottom w:val="nil"/>
              <w:right w:val="nil"/>
            </w:tcBorders>
            <w:shd w:val="clear" w:color="auto" w:fill="auto"/>
            <w:noWrap/>
            <w:vAlign w:val="center"/>
          </w:tcPr>
          <w:p w:rsidR="00F74919" w:rsidRDefault="00F74919" w:rsidP="00B73779">
            <w:pPr>
              <w:rPr>
                <w:rFonts w:ascii="宋体" w:eastAsia="宋体" w:hAnsi="宋体" w:cs="宋体"/>
                <w:color w:val="000000"/>
                <w:sz w:val="36"/>
                <w:szCs w:val="36"/>
              </w:rPr>
            </w:pPr>
          </w:p>
        </w:tc>
        <w:tc>
          <w:tcPr>
            <w:tcW w:w="1556" w:type="dxa"/>
            <w:tcBorders>
              <w:top w:val="nil"/>
              <w:left w:val="nil"/>
              <w:bottom w:val="nil"/>
              <w:right w:val="nil"/>
            </w:tcBorders>
            <w:shd w:val="clear" w:color="auto" w:fill="auto"/>
            <w:noWrap/>
            <w:vAlign w:val="center"/>
          </w:tcPr>
          <w:p w:rsidR="00F74919" w:rsidRDefault="00F74919" w:rsidP="00B73779">
            <w:pPr>
              <w:rPr>
                <w:rFonts w:ascii="宋体" w:eastAsia="宋体" w:hAnsi="宋体" w:cs="宋体"/>
                <w:color w:val="000000"/>
                <w:sz w:val="22"/>
              </w:rPr>
            </w:pPr>
          </w:p>
        </w:tc>
        <w:tc>
          <w:tcPr>
            <w:tcW w:w="4943" w:type="dxa"/>
            <w:tcBorders>
              <w:top w:val="nil"/>
              <w:left w:val="nil"/>
              <w:bottom w:val="nil"/>
              <w:right w:val="nil"/>
            </w:tcBorders>
            <w:shd w:val="clear" w:color="auto" w:fill="auto"/>
            <w:noWrap/>
            <w:vAlign w:val="center"/>
          </w:tcPr>
          <w:p w:rsidR="00F74919" w:rsidRDefault="00F74919" w:rsidP="00B73779">
            <w:pPr>
              <w:rPr>
                <w:rFonts w:ascii="宋体" w:eastAsia="宋体" w:hAnsi="宋体" w:cs="宋体"/>
                <w:color w:val="000000"/>
                <w:sz w:val="22"/>
              </w:rPr>
            </w:pPr>
          </w:p>
        </w:tc>
        <w:tc>
          <w:tcPr>
            <w:tcW w:w="825" w:type="dxa"/>
            <w:tcBorders>
              <w:top w:val="nil"/>
              <w:left w:val="nil"/>
              <w:bottom w:val="nil"/>
              <w:right w:val="nil"/>
            </w:tcBorders>
            <w:shd w:val="clear" w:color="auto" w:fill="auto"/>
            <w:noWrap/>
            <w:vAlign w:val="center"/>
          </w:tcPr>
          <w:p w:rsidR="00F74919" w:rsidRDefault="00F74919" w:rsidP="00B73779">
            <w:pPr>
              <w:rPr>
                <w:rFonts w:ascii="宋体" w:eastAsia="宋体" w:hAnsi="宋体" w:cs="宋体"/>
                <w:color w:val="000000"/>
                <w:sz w:val="22"/>
              </w:rPr>
            </w:pPr>
          </w:p>
        </w:tc>
        <w:tc>
          <w:tcPr>
            <w:tcW w:w="1695" w:type="dxa"/>
            <w:tcBorders>
              <w:top w:val="nil"/>
              <w:left w:val="nil"/>
              <w:bottom w:val="nil"/>
              <w:right w:val="nil"/>
            </w:tcBorders>
            <w:shd w:val="clear" w:color="auto" w:fill="auto"/>
            <w:noWrap/>
            <w:vAlign w:val="center"/>
          </w:tcPr>
          <w:p w:rsidR="00F74919" w:rsidRDefault="00F74919" w:rsidP="00B73779">
            <w:pPr>
              <w:rPr>
                <w:rFonts w:ascii="宋体" w:eastAsia="宋体" w:hAnsi="宋体" w:cs="宋体"/>
                <w:color w:val="000000"/>
                <w:sz w:val="22"/>
              </w:rPr>
            </w:pPr>
          </w:p>
        </w:tc>
        <w:tc>
          <w:tcPr>
            <w:tcW w:w="3594" w:type="dxa"/>
            <w:tcBorders>
              <w:top w:val="nil"/>
              <w:left w:val="nil"/>
              <w:bottom w:val="nil"/>
              <w:right w:val="nil"/>
            </w:tcBorders>
            <w:shd w:val="clear" w:color="auto" w:fill="auto"/>
            <w:noWrap/>
            <w:vAlign w:val="center"/>
          </w:tcPr>
          <w:p w:rsidR="00F74919" w:rsidRDefault="00F74919" w:rsidP="00B73779">
            <w:pPr>
              <w:rPr>
                <w:rFonts w:ascii="宋体" w:eastAsia="宋体" w:hAnsi="宋体" w:cs="宋体"/>
                <w:color w:val="000000"/>
                <w:sz w:val="22"/>
              </w:rPr>
            </w:pPr>
          </w:p>
        </w:tc>
      </w:tr>
      <w:tr w:rsidR="00F74919" w:rsidTr="00F74919">
        <w:trPr>
          <w:trHeight w:val="1001"/>
        </w:trPr>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序号</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项目名称</w:t>
            </w:r>
          </w:p>
        </w:tc>
        <w:tc>
          <w:tcPr>
            <w:tcW w:w="4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项目特征描述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计量单位</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综合单价</w:t>
            </w:r>
          </w:p>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（含9%增值税）</w:t>
            </w:r>
            <w:r>
              <w:rPr>
                <w:rFonts w:ascii="宋体" w:eastAsia="宋体" w:hAnsi="宋体" w:cs="宋体" w:hint="eastAsia"/>
                <w:b/>
                <w:bCs/>
                <w:color w:val="000000"/>
                <w:kern w:val="0"/>
                <w:sz w:val="22"/>
                <w:lang w:bidi="ar"/>
              </w:rPr>
              <w:br/>
              <w:t>（元）</w:t>
            </w:r>
          </w:p>
        </w:tc>
        <w:tc>
          <w:tcPr>
            <w:tcW w:w="3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备  注</w:t>
            </w:r>
          </w:p>
        </w:tc>
      </w:tr>
      <w:tr w:rsidR="00F74919" w:rsidTr="00F74919">
        <w:trPr>
          <w:trHeight w:val="229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恢复植被</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(1)栽植乔木；</w:t>
            </w:r>
            <w:r>
              <w:rPr>
                <w:rFonts w:ascii="宋体" w:eastAsia="宋体" w:hAnsi="宋体" w:cs="宋体" w:hint="eastAsia"/>
                <w:color w:val="000000"/>
                <w:kern w:val="0"/>
                <w:sz w:val="20"/>
                <w:szCs w:val="20"/>
                <w:lang w:bidi="ar"/>
              </w:rPr>
              <w:br/>
              <w:t>(2)规格:1-2年生容器苗，</w:t>
            </w:r>
            <w:proofErr w:type="gramStart"/>
            <w:r>
              <w:rPr>
                <w:rFonts w:ascii="宋体" w:eastAsia="宋体" w:hAnsi="宋体" w:cs="宋体" w:hint="eastAsia"/>
                <w:color w:val="000000"/>
                <w:kern w:val="0"/>
                <w:sz w:val="20"/>
                <w:szCs w:val="20"/>
                <w:lang w:bidi="ar"/>
              </w:rPr>
              <w:t>容器杯径</w:t>
            </w:r>
            <w:proofErr w:type="gramEnd"/>
            <w:r>
              <w:rPr>
                <w:rFonts w:ascii="宋体" w:eastAsia="宋体" w:hAnsi="宋体" w:cs="宋体" w:hint="eastAsia"/>
                <w:color w:val="000000"/>
                <w:kern w:val="0"/>
                <w:sz w:val="20"/>
                <w:szCs w:val="20"/>
                <w:lang w:bidi="ar"/>
              </w:rPr>
              <w:t>≥12cm。地径≥0.5cm，高≥50cm；</w:t>
            </w:r>
            <w:r>
              <w:rPr>
                <w:rFonts w:ascii="宋体" w:eastAsia="宋体" w:hAnsi="宋体" w:cs="宋体" w:hint="eastAsia"/>
                <w:color w:val="000000"/>
                <w:kern w:val="0"/>
                <w:sz w:val="20"/>
                <w:szCs w:val="20"/>
                <w:lang w:bidi="ar"/>
              </w:rPr>
              <w:br/>
              <w:t>(3)林地清理：</w:t>
            </w:r>
            <w:proofErr w:type="gramStart"/>
            <w:r>
              <w:rPr>
                <w:rFonts w:ascii="宋体" w:eastAsia="宋体" w:hAnsi="宋体" w:cs="宋体" w:hint="eastAsia"/>
                <w:color w:val="000000"/>
                <w:kern w:val="0"/>
                <w:sz w:val="20"/>
                <w:szCs w:val="20"/>
                <w:lang w:bidi="ar"/>
              </w:rPr>
              <w:t>劈除杂草</w:t>
            </w:r>
            <w:proofErr w:type="gramEnd"/>
            <w:r>
              <w:rPr>
                <w:rFonts w:ascii="宋体" w:eastAsia="宋体" w:hAnsi="宋体" w:cs="宋体" w:hint="eastAsia"/>
                <w:color w:val="000000"/>
                <w:kern w:val="0"/>
                <w:sz w:val="20"/>
                <w:szCs w:val="20"/>
                <w:lang w:bidi="ar"/>
              </w:rPr>
              <w:t>灌：1m2/株；</w:t>
            </w:r>
            <w:r>
              <w:rPr>
                <w:rFonts w:ascii="宋体" w:eastAsia="宋体" w:hAnsi="宋体" w:cs="宋体" w:hint="eastAsia"/>
                <w:color w:val="000000"/>
                <w:kern w:val="0"/>
                <w:sz w:val="20"/>
                <w:szCs w:val="20"/>
                <w:lang w:bidi="ar"/>
              </w:rPr>
              <w:br/>
              <w:t>(4)挖穴：60cm×60cm×50cm；</w:t>
            </w:r>
            <w:r>
              <w:rPr>
                <w:rFonts w:ascii="宋体" w:eastAsia="宋体" w:hAnsi="宋体" w:cs="宋体" w:hint="eastAsia"/>
                <w:color w:val="000000"/>
                <w:kern w:val="0"/>
                <w:sz w:val="20"/>
                <w:szCs w:val="20"/>
                <w:lang w:bidi="ar"/>
              </w:rPr>
              <w:br/>
              <w:t>(5)基肥：有机肥1.5kg/株+过磷酸钙0.1kg/株；</w:t>
            </w:r>
            <w:r>
              <w:rPr>
                <w:rFonts w:ascii="宋体" w:eastAsia="宋体" w:hAnsi="宋体" w:cs="宋体" w:hint="eastAsia"/>
                <w:color w:val="000000"/>
                <w:kern w:val="0"/>
                <w:sz w:val="20"/>
                <w:szCs w:val="20"/>
                <w:lang w:bidi="ar"/>
              </w:rPr>
              <w:br/>
              <w:t>(6)抚育:成活养护12个月，日常养护24个月。</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株</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32.07 </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(1)常用造林树种有：木麻黄、马占相思、银叶金合欢、火力楠等。补种株数按实际情况估算。成活率达到90%以上。2年后保存率达到85%以上，郁闭度达到0.3以上。</w:t>
            </w:r>
            <w:r>
              <w:rPr>
                <w:rFonts w:ascii="宋体" w:eastAsia="宋体" w:hAnsi="宋体" w:cs="宋体" w:hint="eastAsia"/>
                <w:color w:val="000000"/>
                <w:kern w:val="0"/>
                <w:sz w:val="20"/>
                <w:szCs w:val="20"/>
                <w:lang w:bidi="ar"/>
              </w:rPr>
              <w:br/>
              <w:t>(2)单价组成详见附表3。</w:t>
            </w:r>
          </w:p>
        </w:tc>
      </w:tr>
      <w:tr w:rsidR="00F74919" w:rsidTr="00F74919">
        <w:trPr>
          <w:trHeight w:val="775"/>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恢复林业生产条件</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jc w:val="center"/>
              <w:rPr>
                <w:rFonts w:ascii="宋体" w:eastAsia="宋体" w:hAnsi="宋体" w:cs="宋体"/>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jc w:val="center"/>
              <w:rPr>
                <w:rFonts w:ascii="宋体" w:eastAsia="宋体" w:hAnsi="宋体" w:cs="宋体"/>
                <w:color w:val="000000"/>
                <w:sz w:val="20"/>
                <w:szCs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参照《土地复垦质量控制标准》（TD／T 1036—2013）中的“损毁土地复垦质量要求”，确定相应工序要求。</w:t>
            </w:r>
          </w:p>
        </w:tc>
      </w:tr>
      <w:tr w:rsidR="00F74919" w:rsidTr="00F74919">
        <w:trPr>
          <w:trHeight w:val="125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构筑物拆除、清运</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(1)拆除、破碎覆盖物；</w:t>
            </w:r>
            <w:r>
              <w:rPr>
                <w:rFonts w:ascii="宋体" w:eastAsia="宋体" w:hAnsi="宋体" w:cs="宋体" w:hint="eastAsia"/>
                <w:color w:val="000000"/>
                <w:kern w:val="0"/>
                <w:sz w:val="20"/>
                <w:szCs w:val="20"/>
                <w:lang w:bidi="ar"/>
              </w:rPr>
              <w:br/>
              <w:t>(2)清理废渣、杂物；</w:t>
            </w:r>
            <w:r>
              <w:rPr>
                <w:rFonts w:ascii="宋体" w:eastAsia="宋体" w:hAnsi="宋体" w:cs="宋体" w:hint="eastAsia"/>
                <w:color w:val="000000"/>
                <w:kern w:val="0"/>
                <w:sz w:val="20"/>
                <w:szCs w:val="20"/>
                <w:lang w:bidi="ar"/>
              </w:rPr>
              <w:br/>
              <w:t>(3)装车、弃运、维护行驶道路等；</w:t>
            </w:r>
            <w:r>
              <w:rPr>
                <w:rFonts w:ascii="宋体" w:eastAsia="宋体" w:hAnsi="宋体" w:cs="宋体" w:hint="eastAsia"/>
                <w:color w:val="000000"/>
                <w:kern w:val="0"/>
                <w:sz w:val="20"/>
                <w:szCs w:val="20"/>
                <w:lang w:bidi="ar"/>
              </w:rPr>
              <w:br/>
              <w:t>(4)运距5km。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342.48 </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kern w:val="0"/>
                <w:sz w:val="20"/>
                <w:szCs w:val="20"/>
                <w:lang w:bidi="ar"/>
              </w:rPr>
            </w:pPr>
          </w:p>
          <w:p w:rsidR="00F74919" w:rsidRDefault="00F74919" w:rsidP="00B73779">
            <w:pPr>
              <w:widowControl/>
              <w:jc w:val="left"/>
              <w:textAlignment w:val="center"/>
              <w:rPr>
                <w:rFonts w:ascii="宋体" w:eastAsia="宋体" w:hAnsi="宋体" w:cs="宋体"/>
                <w:color w:val="000000"/>
                <w:kern w:val="0"/>
                <w:sz w:val="20"/>
                <w:szCs w:val="20"/>
                <w:lang w:bidi="ar"/>
              </w:rPr>
            </w:pPr>
          </w:p>
          <w:p w:rsidR="00F74919" w:rsidRDefault="00F74919" w:rsidP="00B73779">
            <w:pPr>
              <w:widowControl/>
              <w:jc w:val="left"/>
              <w:textAlignment w:val="center"/>
              <w:rPr>
                <w:rFonts w:ascii="宋体" w:eastAsia="宋体" w:hAnsi="宋体" w:cs="宋体"/>
                <w:color w:val="000000"/>
                <w:kern w:val="0"/>
                <w:sz w:val="20"/>
                <w:szCs w:val="20"/>
                <w:lang w:bidi="ar"/>
              </w:rPr>
            </w:pPr>
          </w:p>
          <w:p w:rsidR="00F74919" w:rsidRDefault="00F74919" w:rsidP="00B737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(1)人工为综合人工，根据福建省泉州市2021年09月</w:t>
            </w:r>
            <w:proofErr w:type="gramStart"/>
            <w:r>
              <w:rPr>
                <w:rFonts w:ascii="宋体" w:eastAsia="宋体" w:hAnsi="宋体" w:cs="宋体" w:hint="eastAsia"/>
                <w:color w:val="000000"/>
                <w:kern w:val="0"/>
                <w:sz w:val="20"/>
                <w:szCs w:val="20"/>
                <w:lang w:bidi="ar"/>
              </w:rPr>
              <w:t>信息价</w:t>
            </w:r>
            <w:proofErr w:type="gramEnd"/>
            <w:r>
              <w:rPr>
                <w:rFonts w:ascii="宋体" w:eastAsia="宋体" w:hAnsi="宋体" w:cs="宋体" w:hint="eastAsia"/>
                <w:color w:val="000000"/>
                <w:kern w:val="0"/>
                <w:sz w:val="20"/>
                <w:szCs w:val="20"/>
                <w:lang w:bidi="ar"/>
              </w:rPr>
              <w:t>为185元/工日。</w:t>
            </w:r>
            <w:r>
              <w:rPr>
                <w:rFonts w:ascii="宋体" w:eastAsia="宋体" w:hAnsi="宋体" w:cs="宋体" w:hint="eastAsia"/>
                <w:color w:val="000000"/>
                <w:kern w:val="0"/>
                <w:sz w:val="20"/>
                <w:szCs w:val="20"/>
                <w:lang w:bidi="ar"/>
              </w:rPr>
              <w:br/>
              <w:t>(2)材料、机械单价参考泉州市202109期清单综合价、福建省2020定额材料综合价。</w:t>
            </w:r>
            <w:r>
              <w:rPr>
                <w:rFonts w:ascii="宋体" w:eastAsia="宋体" w:hAnsi="宋体" w:cs="宋体" w:hint="eastAsia"/>
                <w:color w:val="000000"/>
                <w:kern w:val="0"/>
                <w:sz w:val="20"/>
                <w:szCs w:val="20"/>
                <w:lang w:bidi="ar"/>
              </w:rPr>
              <w:br/>
              <w:t>(3)本标准</w:t>
            </w:r>
            <w:proofErr w:type="gramStart"/>
            <w:r>
              <w:rPr>
                <w:rFonts w:ascii="宋体" w:eastAsia="宋体" w:hAnsi="宋体" w:cs="宋体" w:hint="eastAsia"/>
                <w:color w:val="000000"/>
                <w:kern w:val="0"/>
                <w:sz w:val="20"/>
                <w:szCs w:val="20"/>
                <w:lang w:bidi="ar"/>
              </w:rPr>
              <w:t>中运输</w:t>
            </w:r>
            <w:proofErr w:type="gramEnd"/>
            <w:r>
              <w:rPr>
                <w:rFonts w:ascii="宋体" w:eastAsia="宋体" w:hAnsi="宋体" w:cs="宋体" w:hint="eastAsia"/>
                <w:color w:val="000000"/>
                <w:kern w:val="0"/>
                <w:sz w:val="20"/>
                <w:szCs w:val="20"/>
                <w:lang w:bidi="ar"/>
              </w:rPr>
              <w:t>距离均按5公里计，超过5公里按福建省2021年市政工程量消耗量标准2.87元/立方·公里，根据实际情况增加费用。</w:t>
            </w:r>
          </w:p>
          <w:p w:rsidR="00F74919" w:rsidRDefault="00F74919" w:rsidP="00B737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(4)以上单价均为综合单价，包含管理费、利润及税金。</w:t>
            </w:r>
          </w:p>
        </w:tc>
      </w:tr>
      <w:tr w:rsidR="00F74919" w:rsidTr="00F74919">
        <w:trPr>
          <w:trHeight w:val="1265"/>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2.2</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硬化地面拆除、清运</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(1)拆除、破碎覆盖物；</w:t>
            </w:r>
            <w:r>
              <w:rPr>
                <w:rFonts w:ascii="宋体" w:eastAsia="宋体" w:hAnsi="宋体" w:cs="宋体" w:hint="eastAsia"/>
                <w:color w:val="000000"/>
                <w:kern w:val="0"/>
                <w:sz w:val="20"/>
                <w:szCs w:val="20"/>
                <w:lang w:bidi="ar"/>
              </w:rPr>
              <w:br/>
              <w:t>(2)清理废渣、杂物；</w:t>
            </w:r>
            <w:r>
              <w:rPr>
                <w:rFonts w:ascii="宋体" w:eastAsia="宋体" w:hAnsi="宋体" w:cs="宋体" w:hint="eastAsia"/>
                <w:color w:val="000000"/>
                <w:kern w:val="0"/>
                <w:sz w:val="20"/>
                <w:szCs w:val="20"/>
                <w:lang w:bidi="ar"/>
              </w:rPr>
              <w:br/>
              <w:t>(3)装车、弃运、维护行驶道路等；</w:t>
            </w:r>
            <w:r>
              <w:rPr>
                <w:rFonts w:ascii="宋体" w:eastAsia="宋体" w:hAnsi="宋体" w:cs="宋体" w:hint="eastAsia"/>
                <w:color w:val="000000"/>
                <w:kern w:val="0"/>
                <w:sz w:val="20"/>
                <w:szCs w:val="20"/>
                <w:lang w:bidi="ar"/>
              </w:rPr>
              <w:br/>
              <w:t>(4)运距5km。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239.58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116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2.3</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碎石清运</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(1)拆除、破碎覆盖物；</w:t>
            </w:r>
            <w:r>
              <w:rPr>
                <w:rFonts w:ascii="宋体" w:eastAsia="宋体" w:hAnsi="宋体" w:cs="宋体" w:hint="eastAsia"/>
                <w:color w:val="000000"/>
                <w:kern w:val="0"/>
                <w:sz w:val="20"/>
                <w:szCs w:val="20"/>
                <w:lang w:bidi="ar"/>
              </w:rPr>
              <w:br/>
              <w:t>(2)清理废渣、杂物；</w:t>
            </w:r>
            <w:r>
              <w:rPr>
                <w:rFonts w:ascii="宋体" w:eastAsia="宋体" w:hAnsi="宋体" w:cs="宋体" w:hint="eastAsia"/>
                <w:color w:val="000000"/>
                <w:kern w:val="0"/>
                <w:sz w:val="20"/>
                <w:szCs w:val="20"/>
                <w:lang w:bidi="ar"/>
              </w:rPr>
              <w:br/>
              <w:t>(3)装车、弃运、维护行驶道路等；</w:t>
            </w:r>
            <w:r>
              <w:rPr>
                <w:rFonts w:ascii="宋体" w:eastAsia="宋体" w:hAnsi="宋体" w:cs="宋体" w:hint="eastAsia"/>
                <w:color w:val="000000"/>
                <w:kern w:val="0"/>
                <w:sz w:val="20"/>
                <w:szCs w:val="20"/>
                <w:lang w:bidi="ar"/>
              </w:rPr>
              <w:br/>
              <w:t>(4)运距5km。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106.43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116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2.4</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坑穴利废填埋</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(1)就近利用废弃的废石、矿渣、或建筑垃圾等填埋塌陷的坑穴；</w:t>
            </w:r>
            <w:r>
              <w:rPr>
                <w:rFonts w:ascii="宋体" w:eastAsia="宋体" w:hAnsi="宋体" w:cs="宋体" w:hint="eastAsia"/>
                <w:color w:val="000000"/>
                <w:kern w:val="0"/>
                <w:sz w:val="20"/>
                <w:szCs w:val="20"/>
                <w:lang w:bidi="ar"/>
              </w:rPr>
              <w:br/>
              <w:t>(2)铲碴，运碴，弃碴入坑，清理余碴等。</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5.07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98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2.5</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废石、矿渣移除</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(1)清理废石、矿渣；</w:t>
            </w:r>
            <w:r>
              <w:rPr>
                <w:rFonts w:ascii="宋体" w:eastAsia="宋体" w:hAnsi="宋体" w:cs="宋体" w:hint="eastAsia"/>
                <w:color w:val="000000"/>
                <w:kern w:val="0"/>
                <w:sz w:val="20"/>
                <w:szCs w:val="20"/>
                <w:lang w:bidi="ar"/>
              </w:rPr>
              <w:br/>
              <w:t>(2)装车、弃运、维护行驶道路等；</w:t>
            </w:r>
            <w:r>
              <w:rPr>
                <w:rFonts w:ascii="宋体" w:eastAsia="宋体" w:hAnsi="宋体" w:cs="宋体" w:hint="eastAsia"/>
                <w:color w:val="000000"/>
                <w:kern w:val="0"/>
                <w:sz w:val="20"/>
                <w:szCs w:val="20"/>
                <w:lang w:bidi="ar"/>
              </w:rPr>
              <w:br/>
              <w:t>(3)运距5km。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23.32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9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2.6</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垃圾、污染物移除</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(1)清理垃圾、污染物；</w:t>
            </w:r>
            <w:r>
              <w:rPr>
                <w:rFonts w:ascii="宋体" w:eastAsia="宋体" w:hAnsi="宋体" w:cs="宋体" w:hint="eastAsia"/>
                <w:color w:val="000000"/>
                <w:kern w:val="0"/>
                <w:sz w:val="20"/>
                <w:szCs w:val="20"/>
                <w:lang w:bidi="ar"/>
              </w:rPr>
              <w:br/>
              <w:t>(2)装车、弃运、维护行驶道路等；</w:t>
            </w:r>
            <w:r>
              <w:rPr>
                <w:rFonts w:ascii="宋体" w:eastAsia="宋体" w:hAnsi="宋体" w:cs="宋体" w:hint="eastAsia"/>
                <w:color w:val="000000"/>
                <w:kern w:val="0"/>
                <w:sz w:val="20"/>
                <w:szCs w:val="20"/>
                <w:lang w:bidi="ar"/>
              </w:rPr>
              <w:br/>
              <w:t>(3)运距5km。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18.29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8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2.7</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覆土</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(1)种植土运输到场，分层填土，平整；</w:t>
            </w:r>
            <w:r>
              <w:rPr>
                <w:rFonts w:ascii="宋体" w:eastAsia="宋体" w:hAnsi="宋体" w:cs="宋体" w:hint="eastAsia"/>
                <w:color w:val="000000"/>
                <w:kern w:val="0"/>
                <w:sz w:val="20"/>
                <w:szCs w:val="20"/>
                <w:lang w:bidi="ar"/>
              </w:rPr>
              <w:br/>
              <w:t>(2)回填土方形成种植层、土方应符合种植土要求。</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33.51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98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翻垦</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(1)根据现场条件采用全垦、带垦、</w:t>
            </w:r>
            <w:proofErr w:type="gramStart"/>
            <w:r>
              <w:rPr>
                <w:rFonts w:ascii="宋体" w:eastAsia="宋体" w:hAnsi="宋体" w:cs="宋体" w:hint="eastAsia"/>
                <w:color w:val="000000"/>
                <w:kern w:val="0"/>
                <w:sz w:val="20"/>
                <w:szCs w:val="20"/>
                <w:lang w:bidi="ar"/>
              </w:rPr>
              <w:t>穴垦等方式</w:t>
            </w:r>
            <w:proofErr w:type="gramEnd"/>
            <w:r>
              <w:rPr>
                <w:rFonts w:ascii="宋体" w:eastAsia="宋体" w:hAnsi="宋体" w:cs="宋体" w:hint="eastAsia"/>
                <w:color w:val="000000"/>
                <w:kern w:val="0"/>
                <w:sz w:val="20"/>
                <w:szCs w:val="20"/>
                <w:lang w:bidi="ar"/>
              </w:rPr>
              <w:t>改善土壤的理化性质，使之达到种植要求。</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5.31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98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场地平整</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(1)厚度在±30cm内就地挖、填、找平，工作面内排水。</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3.91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10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边坡、坡面平整</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jc w:val="center"/>
              <w:rPr>
                <w:rFonts w:ascii="宋体" w:eastAsia="宋体" w:hAnsi="宋体" w:cs="宋体"/>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jc w:val="center"/>
              <w:rPr>
                <w:rFonts w:ascii="宋体" w:eastAsia="宋体" w:hAnsi="宋体" w:cs="宋体"/>
                <w:color w:val="000000"/>
                <w:sz w:val="20"/>
                <w:szCs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参照《裸露坡面植被恢复技术规范》（GB/T38360—2019）执行。</w:t>
            </w:r>
          </w:p>
        </w:tc>
      </w:tr>
      <w:tr w:rsidR="00F74919" w:rsidTr="00F74919">
        <w:trPr>
          <w:trHeight w:val="108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排水沟</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(1)根据实际情况进行集排水处理，包括但不限于排水沟、集水坑施工所需的一切材料运输、施工及材料损耗等。</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158.02 </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(1)人工为综合人工，根据福建省泉州市2021年09月</w:t>
            </w:r>
            <w:proofErr w:type="gramStart"/>
            <w:r>
              <w:rPr>
                <w:rFonts w:ascii="宋体" w:eastAsia="宋体" w:hAnsi="宋体" w:cs="宋体" w:hint="eastAsia"/>
                <w:color w:val="000000"/>
                <w:kern w:val="0"/>
                <w:sz w:val="20"/>
                <w:szCs w:val="20"/>
                <w:lang w:bidi="ar"/>
              </w:rPr>
              <w:t>信息价</w:t>
            </w:r>
            <w:proofErr w:type="gramEnd"/>
            <w:r>
              <w:rPr>
                <w:rFonts w:ascii="宋体" w:eastAsia="宋体" w:hAnsi="宋体" w:cs="宋体" w:hint="eastAsia"/>
                <w:color w:val="000000"/>
                <w:kern w:val="0"/>
                <w:sz w:val="20"/>
                <w:szCs w:val="20"/>
                <w:lang w:bidi="ar"/>
              </w:rPr>
              <w:t>为185元/工日。</w:t>
            </w:r>
            <w:r>
              <w:rPr>
                <w:rFonts w:ascii="宋体" w:eastAsia="宋体" w:hAnsi="宋体" w:cs="宋体" w:hint="eastAsia"/>
                <w:color w:val="000000"/>
                <w:kern w:val="0"/>
                <w:sz w:val="20"/>
                <w:szCs w:val="20"/>
                <w:lang w:bidi="ar"/>
              </w:rPr>
              <w:br/>
              <w:t>(2)材料、机械单价参考泉州市202109期清单综合价、福建省2020定额材料综合价。</w:t>
            </w:r>
            <w:r>
              <w:rPr>
                <w:rFonts w:ascii="宋体" w:eastAsia="宋体" w:hAnsi="宋体" w:cs="宋体" w:hint="eastAsia"/>
                <w:color w:val="000000"/>
                <w:kern w:val="0"/>
                <w:sz w:val="20"/>
                <w:szCs w:val="20"/>
                <w:lang w:bidi="ar"/>
              </w:rPr>
              <w:br/>
              <w:t>(3)以上单价均为综合单价，包含管理费、利润及税金。</w:t>
            </w:r>
          </w:p>
        </w:tc>
      </w:tr>
      <w:tr w:rsidR="00F74919" w:rsidTr="00F74919">
        <w:trPr>
          <w:trHeight w:val="128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3.2</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固土措施</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(1)根据实际需要进行固土措施处理，包括但不限于阶梯平台、表面固土、水平拦挡施工所需的一切材料运输、施工及材料损耗等。</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w:t>
            </w:r>
            <w:r>
              <w:rPr>
                <w:rStyle w:val="font101"/>
                <w:rFonts w:hint="default"/>
                <w:lang w:bidi="ar"/>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46.06 </w:t>
            </w: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bl>
    <w:p w:rsidR="00F74919" w:rsidRDefault="00F74919" w:rsidP="00F74919">
      <w:pPr>
        <w:ind w:firstLineChars="200" w:firstLine="640"/>
        <w:rPr>
          <w:rFonts w:ascii="宋体" w:eastAsia="宋体" w:hAnsi="宋体" w:cs="宋体"/>
          <w:sz w:val="32"/>
          <w:szCs w:val="32"/>
        </w:rPr>
      </w:pPr>
    </w:p>
    <w:tbl>
      <w:tblPr>
        <w:tblW w:w="13056" w:type="dxa"/>
        <w:tblInd w:w="93" w:type="dxa"/>
        <w:tblLayout w:type="fixed"/>
        <w:tblLook w:val="04A0" w:firstRow="1" w:lastRow="0" w:firstColumn="1" w:lastColumn="0" w:noHBand="0" w:noVBand="1"/>
      </w:tblPr>
      <w:tblGrid>
        <w:gridCol w:w="1035"/>
        <w:gridCol w:w="1700"/>
        <w:gridCol w:w="1605"/>
        <w:gridCol w:w="3510"/>
        <w:gridCol w:w="1200"/>
        <w:gridCol w:w="1920"/>
        <w:gridCol w:w="2086"/>
      </w:tblGrid>
      <w:tr w:rsidR="00F74919" w:rsidTr="00F74919">
        <w:trPr>
          <w:trHeight w:val="555"/>
        </w:trPr>
        <w:tc>
          <w:tcPr>
            <w:tcW w:w="13056" w:type="dxa"/>
            <w:gridSpan w:val="7"/>
            <w:tcBorders>
              <w:top w:val="nil"/>
              <w:left w:val="nil"/>
              <w:bottom w:val="nil"/>
              <w:right w:val="nil"/>
            </w:tcBorders>
            <w:shd w:val="clear" w:color="auto" w:fill="auto"/>
            <w:vAlign w:val="center"/>
          </w:tcPr>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p>
          <w:p w:rsidR="00F74919" w:rsidRDefault="00F74919" w:rsidP="00B73779">
            <w:pPr>
              <w:widowControl/>
              <w:textAlignment w:val="center"/>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t>附表3：</w:t>
            </w:r>
          </w:p>
          <w:p w:rsidR="00F74919" w:rsidRDefault="00F74919" w:rsidP="00B7377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恢复植被及补种树木费用测算表</w:t>
            </w:r>
          </w:p>
        </w:tc>
      </w:tr>
      <w:tr w:rsidR="00F74919" w:rsidTr="00F74919">
        <w:trPr>
          <w:trHeight w:val="207"/>
        </w:trPr>
        <w:tc>
          <w:tcPr>
            <w:tcW w:w="13056" w:type="dxa"/>
            <w:gridSpan w:val="7"/>
            <w:tcBorders>
              <w:top w:val="nil"/>
              <w:left w:val="nil"/>
              <w:bottom w:val="nil"/>
              <w:right w:val="nil"/>
            </w:tcBorders>
            <w:shd w:val="clear" w:color="auto" w:fill="auto"/>
          </w:tcPr>
          <w:p w:rsidR="00F74919" w:rsidRDefault="00F74919" w:rsidP="00B73779">
            <w:pPr>
              <w:jc w:val="center"/>
              <w:rPr>
                <w:rFonts w:ascii="Times New Roman" w:eastAsia="宋体" w:hAnsi="Times New Roman" w:cs="Times New Roman"/>
                <w:color w:val="000000"/>
                <w:sz w:val="24"/>
              </w:rPr>
            </w:pPr>
          </w:p>
        </w:tc>
      </w:tr>
      <w:tr w:rsidR="00F74919" w:rsidTr="00F74919">
        <w:trPr>
          <w:trHeight w:val="956"/>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时间</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项目</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作业量</w:t>
            </w:r>
            <w:r>
              <w:rPr>
                <w:rFonts w:ascii="宋体" w:eastAsia="宋体" w:hAnsi="宋体" w:cs="宋体" w:hint="eastAsia"/>
                <w:b/>
                <w:bCs/>
                <w:color w:val="000000"/>
                <w:kern w:val="0"/>
                <w:sz w:val="24"/>
                <w:lang w:bidi="ar"/>
              </w:rPr>
              <w:br/>
              <w:t>（工日）</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标准</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日工资</w:t>
            </w:r>
            <w:r>
              <w:rPr>
                <w:rFonts w:ascii="宋体" w:eastAsia="宋体" w:hAnsi="宋体" w:cs="宋体" w:hint="eastAsia"/>
                <w:b/>
                <w:bCs/>
                <w:color w:val="000000"/>
                <w:kern w:val="0"/>
                <w:sz w:val="24"/>
                <w:lang w:bidi="ar"/>
              </w:rPr>
              <w:br/>
              <w:t>（元）</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每株投资金额</w:t>
            </w:r>
          </w:p>
          <w:p w:rsidR="00F74919" w:rsidRDefault="00F74919"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2"/>
                <w:lang w:bidi="ar"/>
              </w:rPr>
              <w:t>（含9%增值税）</w:t>
            </w:r>
            <w:r>
              <w:rPr>
                <w:rFonts w:ascii="宋体" w:eastAsia="宋体" w:hAnsi="宋体" w:cs="宋体" w:hint="eastAsia"/>
                <w:b/>
                <w:bCs/>
                <w:color w:val="000000"/>
                <w:kern w:val="0"/>
                <w:sz w:val="24"/>
                <w:lang w:bidi="ar"/>
              </w:rPr>
              <w:br/>
              <w:t>（元）</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w:t>
            </w:r>
          </w:p>
        </w:tc>
      </w:tr>
      <w:tr w:rsidR="00F74919" w:rsidTr="00F74919">
        <w:trPr>
          <w:trHeight w:val="600"/>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第一年</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块状除草、清杂</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劈除杂草</w:t>
            </w:r>
            <w:proofErr w:type="gramEnd"/>
            <w:r>
              <w:rPr>
                <w:rFonts w:ascii="宋体" w:eastAsia="宋体" w:hAnsi="宋体" w:cs="宋体" w:hint="eastAsia"/>
                <w:color w:val="000000"/>
                <w:kern w:val="0"/>
                <w:sz w:val="20"/>
                <w:szCs w:val="20"/>
                <w:lang w:bidi="ar"/>
              </w:rPr>
              <w:t>灌：1m2/株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1.85 </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（1）常用造林树种有：木麻黄、马占相思、银叶金合欢、火力楠等。</w:t>
            </w:r>
            <w:r>
              <w:rPr>
                <w:rFonts w:ascii="宋体" w:eastAsia="宋体" w:hAnsi="宋体" w:cs="宋体" w:hint="eastAsia"/>
                <w:color w:val="000000"/>
                <w:kern w:val="0"/>
                <w:sz w:val="20"/>
                <w:szCs w:val="20"/>
                <w:lang w:bidi="ar"/>
              </w:rPr>
              <w:br/>
              <w:t>（2）成活养护12个月，成活率达到90%以上。</w:t>
            </w:r>
          </w:p>
        </w:tc>
      </w:tr>
      <w:tr w:rsidR="00F74919" w:rsidTr="00F74919">
        <w:trPr>
          <w:trHeight w:val="86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穴状整地</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0.017</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挖明穴</w:t>
            </w:r>
            <w:proofErr w:type="gramEnd"/>
            <w:r>
              <w:rPr>
                <w:rFonts w:ascii="宋体" w:eastAsia="宋体" w:hAnsi="宋体" w:cs="宋体" w:hint="eastAsia"/>
                <w:color w:val="000000"/>
                <w:kern w:val="0"/>
                <w:sz w:val="20"/>
                <w:szCs w:val="20"/>
                <w:lang w:bidi="ar"/>
              </w:rPr>
              <w:t>，回表土， 60cm×60cm×50cm。</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3.15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2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施基肥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0.006</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穴施有机肥，与表土拌匀、回填入穴。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1.11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2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jc w:val="center"/>
              <w:rPr>
                <w:rFonts w:ascii="宋体" w:eastAsia="宋体" w:hAnsi="宋体" w:cs="宋体"/>
                <w:color w:val="000000"/>
                <w:sz w:val="20"/>
                <w:szCs w:val="20"/>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每穴施有机肥1.5kg/株+过磷酸钙0.1kg/株。</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3.20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555"/>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苗木栽植</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0.003</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每亩种植120株。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0.56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90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苗木款</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jc w:val="center"/>
              <w:rPr>
                <w:rFonts w:ascii="宋体" w:eastAsia="宋体" w:hAnsi="宋体" w:cs="宋体"/>
                <w:color w:val="000000"/>
                <w:sz w:val="20"/>
                <w:szCs w:val="20"/>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苗木用1-2年生容器苗，</w:t>
            </w:r>
            <w:proofErr w:type="gramStart"/>
            <w:r>
              <w:rPr>
                <w:rFonts w:ascii="宋体" w:eastAsia="宋体" w:hAnsi="宋体" w:cs="宋体" w:hint="eastAsia"/>
                <w:color w:val="000000"/>
                <w:kern w:val="0"/>
                <w:sz w:val="20"/>
                <w:szCs w:val="20"/>
                <w:lang w:bidi="ar"/>
              </w:rPr>
              <w:t>容器杯径</w:t>
            </w:r>
            <w:proofErr w:type="gramEnd"/>
            <w:r>
              <w:rPr>
                <w:rFonts w:ascii="宋体" w:eastAsia="宋体" w:hAnsi="宋体" w:cs="宋体" w:hint="eastAsia"/>
                <w:color w:val="000000"/>
                <w:kern w:val="0"/>
                <w:sz w:val="20"/>
                <w:szCs w:val="20"/>
                <w:lang w:bidi="ar"/>
              </w:rPr>
              <w:t>≥12cm。地径≥0.5cm，高≥50cm。</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4.00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4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扩穴培兜</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扩穴100cm*80cm,</w:t>
            </w:r>
            <w:proofErr w:type="gramStart"/>
            <w:r>
              <w:rPr>
                <w:rFonts w:ascii="宋体" w:eastAsia="宋体" w:hAnsi="宋体" w:cs="宋体" w:hint="eastAsia"/>
                <w:color w:val="000000"/>
                <w:kern w:val="0"/>
                <w:sz w:val="20"/>
                <w:szCs w:val="20"/>
                <w:lang w:bidi="ar"/>
              </w:rPr>
              <w:t>培土高</w:t>
            </w:r>
            <w:proofErr w:type="gramEnd"/>
            <w:r>
              <w:rPr>
                <w:rFonts w:ascii="宋体" w:eastAsia="宋体" w:hAnsi="宋体" w:cs="宋体" w:hint="eastAsia"/>
                <w:color w:val="000000"/>
                <w:kern w:val="0"/>
                <w:sz w:val="20"/>
                <w:szCs w:val="20"/>
                <w:lang w:bidi="ar"/>
              </w:rPr>
              <w:t>10cm。</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1.85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4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块状除草、松土</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净度95%以上，草根高度10cm以下。</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1.85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900"/>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第二年</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块状除草、松土、</w:t>
            </w:r>
            <w:proofErr w:type="gramStart"/>
            <w:r>
              <w:rPr>
                <w:rFonts w:ascii="宋体" w:eastAsia="宋体" w:hAnsi="宋体" w:cs="宋体" w:hint="eastAsia"/>
                <w:color w:val="000000"/>
                <w:kern w:val="0"/>
                <w:sz w:val="20"/>
                <w:szCs w:val="20"/>
                <w:lang w:bidi="ar"/>
              </w:rPr>
              <w:t>除萌</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净度95%以上，草根高度10cm以下。除萌芽条、每株保留一个健壮萌芽条。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1.85 </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（1）日常养护24个月，2年后保存率达到85%以上，郁闭度达到0.3以上。</w:t>
            </w:r>
          </w:p>
        </w:tc>
      </w:tr>
      <w:tr w:rsidR="00F74919" w:rsidTr="00F74919">
        <w:trPr>
          <w:trHeight w:val="605"/>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追肥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0.005</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沟施，深15cm。</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0.93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593"/>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复合肥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jc w:val="center"/>
              <w:rPr>
                <w:rFonts w:ascii="宋体" w:eastAsia="宋体" w:hAnsi="宋体" w:cs="宋体"/>
                <w:color w:val="000000"/>
                <w:sz w:val="20"/>
                <w:szCs w:val="20"/>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每株施复合肥150g。</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0.38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58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全锄松土</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全面除草松土，挖净茅草兜。</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1.85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40"/>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第三年</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块状除草、松土</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净度95%以上，草根高度10cm以下。</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1.85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4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追肥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0.005</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沟施，深15cm。</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0.93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4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复合肥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jc w:val="center"/>
              <w:rPr>
                <w:rFonts w:ascii="宋体" w:eastAsia="宋体" w:hAnsi="宋体" w:cs="宋体"/>
                <w:color w:val="000000"/>
                <w:sz w:val="20"/>
                <w:szCs w:val="20"/>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每株施复合肥250g。</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0.63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4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b/>
                <w:bCs/>
                <w:color w:val="000000"/>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全劈抚育</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0.005</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全面劈草抚育</w:t>
            </w:r>
            <w:proofErr w:type="gramEnd"/>
            <w:r>
              <w:rPr>
                <w:rFonts w:ascii="宋体" w:eastAsia="宋体" w:hAnsi="宋体" w:cs="宋体" w:hint="eastAsia"/>
                <w:color w:val="000000"/>
                <w:kern w:val="0"/>
                <w:sz w:val="20"/>
                <w:szCs w:val="20"/>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0.93 </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00"/>
        </w:trPr>
        <w:tc>
          <w:tcPr>
            <w:tcW w:w="78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lef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其它费用：</w:t>
            </w:r>
            <w:proofErr w:type="gramStart"/>
            <w:r>
              <w:rPr>
                <w:rStyle w:val="font111"/>
                <w:rFonts w:hint="default"/>
                <w:lang w:bidi="ar"/>
              </w:rPr>
              <w:t>防火路</w:t>
            </w:r>
            <w:proofErr w:type="gramEnd"/>
            <w:r>
              <w:rPr>
                <w:rStyle w:val="font111"/>
                <w:rFonts w:hint="default"/>
                <w:lang w:bidi="ar"/>
              </w:rPr>
              <w:t>开设，苗木、肥料搬运人工费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 </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540"/>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ind w:firstLineChars="100" w:firstLine="221"/>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小计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color w:val="00000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 xml:space="preserve">27.89 </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640"/>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管理费、利润及税金</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r w:rsidR="00F74919" w:rsidTr="00F74919">
        <w:trPr>
          <w:trHeight w:val="540"/>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widowControl/>
              <w:ind w:firstLineChars="100" w:firstLine="221"/>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center"/>
              <w:rPr>
                <w:rFonts w:ascii="宋体" w:eastAsia="宋体" w:hAnsi="宋体" w:cs="宋体"/>
                <w:color w:val="00000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919" w:rsidRDefault="00F74919" w:rsidP="00B73779">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 xml:space="preserve">32.07 </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19" w:rsidRDefault="00F74919" w:rsidP="00B73779">
            <w:pPr>
              <w:jc w:val="left"/>
              <w:rPr>
                <w:rFonts w:ascii="宋体" w:eastAsia="宋体" w:hAnsi="宋体" w:cs="宋体"/>
                <w:color w:val="000000"/>
                <w:sz w:val="20"/>
                <w:szCs w:val="20"/>
              </w:rPr>
            </w:pPr>
          </w:p>
        </w:tc>
      </w:tr>
    </w:tbl>
    <w:p w:rsidR="00F74919" w:rsidRDefault="00F74919" w:rsidP="00966CF0">
      <w:pPr>
        <w:pStyle w:val="a3"/>
        <w:ind w:firstLineChars="0" w:firstLine="0"/>
        <w:jc w:val="left"/>
        <w:rPr>
          <w:rFonts w:ascii="仿宋_GB2312" w:eastAsia="仿宋_GB2312" w:hAnsi="仿宋_GB2312" w:cs="仿宋_GB2312" w:hint="eastAsia"/>
          <w:szCs w:val="32"/>
        </w:rPr>
      </w:pPr>
    </w:p>
    <w:sectPr w:rsidR="00F74919" w:rsidSect="007F2486">
      <w:footerReference w:type="even" r:id="rId10"/>
      <w:footerReference w:type="default" r:id="rId11"/>
      <w:footerReference w:type="first" r:id="rId12"/>
      <w:pgSz w:w="16838" w:h="11906" w:orient="landscape" w:code="9"/>
      <w:pgMar w:top="1531" w:right="1928" w:bottom="1531" w:left="192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CFF" w:rsidRDefault="00F85CFF" w:rsidP="00F85CFF">
      <w:r>
        <w:separator/>
      </w:r>
    </w:p>
  </w:endnote>
  <w:endnote w:type="continuationSeparator" w:id="0">
    <w:p w:rsidR="00F85CFF" w:rsidRDefault="00F85CFF" w:rsidP="00F8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86" w:rsidRPr="007F2486" w:rsidRDefault="007F2486">
    <w:pPr>
      <w:pStyle w:val="a4"/>
      <w:rPr>
        <w:rFonts w:ascii="宋体" w:eastAsia="宋体" w:hAnsi="宋体"/>
        <w:sz w:val="28"/>
        <w:szCs w:val="28"/>
      </w:rPr>
    </w:pPr>
    <w:r w:rsidRPr="007F2486">
      <w:rPr>
        <w:rFonts w:ascii="宋体" w:eastAsia="宋体" w:hAnsi="宋体"/>
        <w:sz w:val="28"/>
        <w:szCs w:val="28"/>
      </w:rPr>
      <w:fldChar w:fldCharType="begin"/>
    </w:r>
    <w:r w:rsidRPr="007F2486">
      <w:rPr>
        <w:rFonts w:ascii="宋体" w:eastAsia="宋体" w:hAnsi="宋体"/>
        <w:sz w:val="28"/>
        <w:szCs w:val="28"/>
      </w:rPr>
      <w:instrText>PAGE   \* MERGEFORMAT</w:instrText>
    </w:r>
    <w:r w:rsidRPr="007F2486">
      <w:rPr>
        <w:rFonts w:ascii="宋体" w:eastAsia="宋体" w:hAnsi="宋体"/>
        <w:sz w:val="28"/>
        <w:szCs w:val="28"/>
      </w:rPr>
      <w:fldChar w:fldCharType="separate"/>
    </w:r>
    <w:r w:rsidRPr="007F2486">
      <w:rPr>
        <w:rFonts w:ascii="宋体" w:eastAsia="宋体" w:hAnsi="宋体"/>
        <w:sz w:val="28"/>
        <w:szCs w:val="28"/>
        <w:lang w:val="zh-CN"/>
      </w:rPr>
      <w:t>1</w:t>
    </w:r>
    <w:r w:rsidRPr="007F2486">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86" w:rsidRPr="007F2486" w:rsidRDefault="007F2486" w:rsidP="007F2486">
    <w:pPr>
      <w:pStyle w:val="a4"/>
      <w:jc w:val="right"/>
      <w:rPr>
        <w:rFonts w:ascii="宋体" w:eastAsia="宋体" w:hAnsi="宋体"/>
        <w:sz w:val="28"/>
        <w:szCs w:val="28"/>
      </w:rPr>
    </w:pPr>
    <w:r w:rsidRPr="007F2486">
      <w:rPr>
        <w:rFonts w:ascii="宋体" w:eastAsia="宋体" w:hAnsi="宋体"/>
        <w:sz w:val="28"/>
        <w:szCs w:val="28"/>
      </w:rPr>
      <w:fldChar w:fldCharType="begin"/>
    </w:r>
    <w:r w:rsidRPr="007F2486">
      <w:rPr>
        <w:rFonts w:ascii="宋体" w:eastAsia="宋体" w:hAnsi="宋体"/>
        <w:sz w:val="28"/>
        <w:szCs w:val="28"/>
      </w:rPr>
      <w:instrText>PAGE   \* MERGEFORMAT</w:instrText>
    </w:r>
    <w:r w:rsidRPr="007F2486">
      <w:rPr>
        <w:rFonts w:ascii="宋体" w:eastAsia="宋体" w:hAnsi="宋体"/>
        <w:sz w:val="28"/>
        <w:szCs w:val="28"/>
      </w:rPr>
      <w:fldChar w:fldCharType="separate"/>
    </w:r>
    <w:r>
      <w:rPr>
        <w:rFonts w:ascii="宋体" w:eastAsia="宋体" w:hAnsi="宋体"/>
        <w:sz w:val="28"/>
        <w:szCs w:val="28"/>
      </w:rPr>
      <w:t>- 2 -</w:t>
    </w:r>
    <w:r w:rsidRPr="007F2486">
      <w:rPr>
        <w:rFonts w:ascii="宋体" w:eastAsia="宋体" w:hAnsi="宋体"/>
        <w:sz w:val="28"/>
        <w:szCs w:val="28"/>
      </w:rPr>
      <w:fldChar w:fldCharType="end"/>
    </w:r>
  </w:p>
  <w:p w:rsidR="007F2486" w:rsidRDefault="007F248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86" w:rsidRPr="007F2486" w:rsidRDefault="007F2486" w:rsidP="007F2486">
    <w:pPr>
      <w:pStyle w:val="a4"/>
      <w:jc w:val="right"/>
      <w:rPr>
        <w:rFonts w:ascii="宋体" w:eastAsia="宋体" w:hAnsi="宋体"/>
        <w:sz w:val="28"/>
        <w:szCs w:val="28"/>
      </w:rPr>
    </w:pPr>
    <w:r w:rsidRPr="007F2486">
      <w:rPr>
        <w:rFonts w:ascii="宋体" w:eastAsia="宋体" w:hAnsi="宋体"/>
        <w:sz w:val="28"/>
        <w:szCs w:val="28"/>
      </w:rPr>
      <w:fldChar w:fldCharType="begin"/>
    </w:r>
    <w:r w:rsidRPr="007F2486">
      <w:rPr>
        <w:rFonts w:ascii="宋体" w:eastAsia="宋体" w:hAnsi="宋体"/>
        <w:sz w:val="28"/>
        <w:szCs w:val="28"/>
      </w:rPr>
      <w:instrText>PAGE   \* MERGEFORMAT</w:instrText>
    </w:r>
    <w:r w:rsidRPr="007F2486">
      <w:rPr>
        <w:rFonts w:ascii="宋体" w:eastAsia="宋体" w:hAnsi="宋体"/>
        <w:sz w:val="28"/>
        <w:szCs w:val="28"/>
      </w:rPr>
      <w:fldChar w:fldCharType="separate"/>
    </w:r>
    <w:r>
      <w:rPr>
        <w:rFonts w:ascii="宋体" w:eastAsia="宋体" w:hAnsi="宋体"/>
        <w:sz w:val="28"/>
        <w:szCs w:val="28"/>
      </w:rPr>
      <w:t>- 2 -</w:t>
    </w:r>
    <w:r w:rsidRPr="007F2486">
      <w:rPr>
        <w:rFonts w:ascii="宋体" w:eastAsia="宋体" w:hAnsi="宋体"/>
        <w:sz w:val="28"/>
        <w:szCs w:val="28"/>
      </w:rPr>
      <w:fldChar w:fldCharType="end"/>
    </w:r>
  </w:p>
  <w:p w:rsidR="007F2486" w:rsidRDefault="007F24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86" w:rsidRPr="007F2486" w:rsidRDefault="007F2486" w:rsidP="007F2486">
    <w:pPr>
      <w:pStyle w:val="a4"/>
      <w:jc w:val="center"/>
      <w:rPr>
        <w:rFonts w:ascii="宋体" w:eastAsia="宋体" w:hAnsi="宋体"/>
        <w:sz w:val="28"/>
        <w:szCs w:val="28"/>
      </w:rPr>
    </w:pPr>
    <w:r w:rsidRPr="007F2486">
      <w:rPr>
        <w:rFonts w:ascii="宋体" w:eastAsia="宋体" w:hAnsi="宋体"/>
        <w:sz w:val="28"/>
        <w:szCs w:val="28"/>
      </w:rPr>
      <w:fldChar w:fldCharType="begin"/>
    </w:r>
    <w:r w:rsidRPr="007F2486">
      <w:rPr>
        <w:rFonts w:ascii="宋体" w:eastAsia="宋体" w:hAnsi="宋体"/>
        <w:sz w:val="28"/>
        <w:szCs w:val="28"/>
      </w:rPr>
      <w:instrText>PAGE   \* MERGEFORMAT</w:instrText>
    </w:r>
    <w:r w:rsidRPr="007F2486">
      <w:rPr>
        <w:rFonts w:ascii="宋体" w:eastAsia="宋体" w:hAnsi="宋体"/>
        <w:sz w:val="28"/>
        <w:szCs w:val="28"/>
      </w:rPr>
      <w:fldChar w:fldCharType="separate"/>
    </w:r>
    <w:r w:rsidRPr="007F2486">
      <w:rPr>
        <w:rFonts w:ascii="宋体" w:eastAsia="宋体" w:hAnsi="宋体"/>
        <w:sz w:val="28"/>
        <w:szCs w:val="28"/>
        <w:lang w:val="zh-CN"/>
      </w:rPr>
      <w:t>1</w:t>
    </w:r>
    <w:r w:rsidRPr="007F2486">
      <w:rPr>
        <w:rFonts w:ascii="宋体" w:eastAsia="宋体" w:hAnsi="宋体"/>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86" w:rsidRPr="007F2486" w:rsidRDefault="007F2486" w:rsidP="007F2486">
    <w:pPr>
      <w:pStyle w:val="a4"/>
      <w:jc w:val="center"/>
      <w:rPr>
        <w:rFonts w:ascii="宋体" w:eastAsia="宋体" w:hAnsi="宋体"/>
        <w:sz w:val="28"/>
        <w:szCs w:val="28"/>
      </w:rPr>
    </w:pPr>
    <w:r w:rsidRPr="007F2486">
      <w:rPr>
        <w:rFonts w:ascii="宋体" w:eastAsia="宋体" w:hAnsi="宋体"/>
        <w:sz w:val="28"/>
        <w:szCs w:val="28"/>
      </w:rPr>
      <w:fldChar w:fldCharType="begin"/>
    </w:r>
    <w:r w:rsidRPr="007F2486">
      <w:rPr>
        <w:rFonts w:ascii="宋体" w:eastAsia="宋体" w:hAnsi="宋体"/>
        <w:sz w:val="28"/>
        <w:szCs w:val="28"/>
      </w:rPr>
      <w:instrText>PAGE   \* MERGEFORMAT</w:instrText>
    </w:r>
    <w:r w:rsidRPr="007F2486">
      <w:rPr>
        <w:rFonts w:ascii="宋体" w:eastAsia="宋体" w:hAnsi="宋体"/>
        <w:sz w:val="28"/>
        <w:szCs w:val="28"/>
      </w:rPr>
      <w:fldChar w:fldCharType="separate"/>
    </w:r>
    <w:r>
      <w:rPr>
        <w:rFonts w:ascii="宋体" w:eastAsia="宋体" w:hAnsi="宋体"/>
        <w:sz w:val="28"/>
        <w:szCs w:val="28"/>
      </w:rPr>
      <w:t>- 2 -</w:t>
    </w:r>
    <w:r w:rsidRPr="007F2486">
      <w:rPr>
        <w:rFonts w:ascii="宋体" w:eastAsia="宋体" w:hAnsi="宋体"/>
        <w:sz w:val="28"/>
        <w:szCs w:val="28"/>
      </w:rPr>
      <w:fldChar w:fldCharType="end"/>
    </w:r>
  </w:p>
  <w:p w:rsidR="007F2486" w:rsidRDefault="007F2486">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86" w:rsidRPr="007F2486" w:rsidRDefault="007F2486" w:rsidP="007F2486">
    <w:pPr>
      <w:pStyle w:val="a4"/>
      <w:jc w:val="center"/>
      <w:rPr>
        <w:rFonts w:ascii="宋体" w:eastAsia="宋体" w:hAnsi="宋体"/>
        <w:sz w:val="28"/>
        <w:szCs w:val="28"/>
      </w:rPr>
    </w:pPr>
    <w:r w:rsidRPr="007F2486">
      <w:rPr>
        <w:rFonts w:ascii="宋体" w:eastAsia="宋体" w:hAnsi="宋体"/>
        <w:sz w:val="28"/>
        <w:szCs w:val="28"/>
      </w:rPr>
      <w:fldChar w:fldCharType="begin"/>
    </w:r>
    <w:r w:rsidRPr="007F2486">
      <w:rPr>
        <w:rFonts w:ascii="宋体" w:eastAsia="宋体" w:hAnsi="宋体"/>
        <w:sz w:val="28"/>
        <w:szCs w:val="28"/>
      </w:rPr>
      <w:instrText>PAGE   \* MERGEFORMAT</w:instrText>
    </w:r>
    <w:r w:rsidRPr="007F2486">
      <w:rPr>
        <w:rFonts w:ascii="宋体" w:eastAsia="宋体" w:hAnsi="宋体"/>
        <w:sz w:val="28"/>
        <w:szCs w:val="28"/>
      </w:rPr>
      <w:fldChar w:fldCharType="separate"/>
    </w:r>
    <w:r>
      <w:rPr>
        <w:rFonts w:ascii="宋体" w:eastAsia="宋体" w:hAnsi="宋体"/>
        <w:sz w:val="28"/>
        <w:szCs w:val="28"/>
      </w:rPr>
      <w:t>- 2 -</w:t>
    </w:r>
    <w:r w:rsidRPr="007F2486">
      <w:rPr>
        <w:rFonts w:ascii="宋体" w:eastAsia="宋体" w:hAnsi="宋体"/>
        <w:sz w:val="28"/>
        <w:szCs w:val="28"/>
      </w:rPr>
      <w:fldChar w:fldCharType="end"/>
    </w:r>
  </w:p>
  <w:p w:rsidR="007F2486" w:rsidRDefault="007F24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CFF" w:rsidRDefault="00F85CFF" w:rsidP="00F85CFF">
      <w:r>
        <w:separator/>
      </w:r>
    </w:p>
  </w:footnote>
  <w:footnote w:type="continuationSeparator" w:id="0">
    <w:p w:rsidR="00F85CFF" w:rsidRDefault="00F85CFF" w:rsidP="00F85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76"/>
    <w:rsid w:val="001B0EA5"/>
    <w:rsid w:val="002A4076"/>
    <w:rsid w:val="002C1F46"/>
    <w:rsid w:val="00333080"/>
    <w:rsid w:val="003A5B5E"/>
    <w:rsid w:val="00533F62"/>
    <w:rsid w:val="00535ABD"/>
    <w:rsid w:val="00624B38"/>
    <w:rsid w:val="00790EA1"/>
    <w:rsid w:val="007F2486"/>
    <w:rsid w:val="00822B10"/>
    <w:rsid w:val="008323DF"/>
    <w:rsid w:val="00837406"/>
    <w:rsid w:val="00870B55"/>
    <w:rsid w:val="008D17FC"/>
    <w:rsid w:val="00966C61"/>
    <w:rsid w:val="00966CF0"/>
    <w:rsid w:val="00BB7B10"/>
    <w:rsid w:val="00DF12E9"/>
    <w:rsid w:val="00E22CCF"/>
    <w:rsid w:val="00E628B4"/>
    <w:rsid w:val="00EC1500"/>
    <w:rsid w:val="00F052C0"/>
    <w:rsid w:val="00F74919"/>
    <w:rsid w:val="00F85CFF"/>
    <w:rsid w:val="00FC76A7"/>
    <w:rsid w:val="40E80942"/>
    <w:rsid w:val="68CF1292"/>
    <w:rsid w:val="7429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C1EB28"/>
  <w15:docId w15:val="{F321BF4E-B411-48C8-ACD6-9A752213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640"/>
    </w:pPr>
    <w:rPr>
      <w:rFonts w:ascii="宋体" w:hAnsi="宋体"/>
      <w:sz w:val="32"/>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font101">
    <w:name w:val="font101"/>
    <w:basedOn w:val="a0"/>
    <w:qFormat/>
    <w:rsid w:val="00F74919"/>
    <w:rPr>
      <w:rFonts w:ascii="宋体" w:eastAsia="宋体" w:hAnsi="宋体" w:cs="宋体" w:hint="eastAsia"/>
      <w:color w:val="000000"/>
      <w:sz w:val="20"/>
      <w:szCs w:val="20"/>
      <w:u w:val="none"/>
      <w:vertAlign w:val="superscript"/>
    </w:rPr>
  </w:style>
  <w:style w:type="character" w:customStyle="1" w:styleId="font111">
    <w:name w:val="font111"/>
    <w:basedOn w:val="a0"/>
    <w:qFormat/>
    <w:rsid w:val="00F74919"/>
    <w:rPr>
      <w:rFonts w:ascii="宋体" w:eastAsia="宋体" w:hAnsi="宋体" w:cs="宋体" w:hint="eastAsia"/>
      <w:color w:val="000000"/>
      <w:sz w:val="22"/>
      <w:szCs w:val="22"/>
      <w:u w:val="none"/>
    </w:rPr>
  </w:style>
  <w:style w:type="paragraph" w:styleId="a8">
    <w:name w:val="Balloon Text"/>
    <w:basedOn w:val="a"/>
    <w:link w:val="a9"/>
    <w:uiPriority w:val="99"/>
    <w:semiHidden/>
    <w:unhideWhenUsed/>
    <w:rsid w:val="00624B38"/>
    <w:rPr>
      <w:sz w:val="18"/>
      <w:szCs w:val="18"/>
    </w:rPr>
  </w:style>
  <w:style w:type="character" w:customStyle="1" w:styleId="a9">
    <w:name w:val="批注框文本 字符"/>
    <w:basedOn w:val="a0"/>
    <w:link w:val="a8"/>
    <w:uiPriority w:val="99"/>
    <w:semiHidden/>
    <w:rsid w:val="00624B3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1101</Words>
  <Characters>6278</Characters>
  <Application>Microsoft Office Word</Application>
  <DocSecurity>0</DocSecurity>
  <Lines>52</Lines>
  <Paragraphs>14</Paragraphs>
  <ScaleCrop>false</ScaleCrop>
  <Company>微软中国</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1688 wys</cp:lastModifiedBy>
  <cp:revision>2</cp:revision>
  <cp:lastPrinted>2021-10-25T02:42:00Z</cp:lastPrinted>
  <dcterms:created xsi:type="dcterms:W3CDTF">2021-10-25T02:43:00Z</dcterms:created>
  <dcterms:modified xsi:type="dcterms:W3CDTF">2021-10-25T02:43:00Z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