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afterLines="50"/>
        <w:jc w:val="center"/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惠安县2022年泉州市农产品电子商务项目表</w:t>
      </w:r>
    </w:p>
    <w:bookmarkEnd w:id="0"/>
    <w:tbl>
      <w:tblPr>
        <w:tblStyle w:val="3"/>
        <w:tblW w:w="13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1"/>
        <w:gridCol w:w="2611"/>
        <w:gridCol w:w="1673"/>
        <w:gridCol w:w="1413"/>
        <w:gridCol w:w="7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</w:trPr>
        <w:tc>
          <w:tcPr>
            <w:tcW w:w="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项目单位</w:t>
            </w: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2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2" w:hRule="atLeast"/>
        </w:trPr>
        <w:tc>
          <w:tcPr>
            <w:tcW w:w="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惠安山海农业专业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合作社</w:t>
            </w: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蔡冰晶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农产品电（微）商</w:t>
            </w:r>
          </w:p>
        </w:tc>
        <w:tc>
          <w:tcPr>
            <w:tcW w:w="727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项目依托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抖音、快手</w:t>
            </w:r>
            <w:r>
              <w:rPr>
                <w:rFonts w:hint="eastAsia" w:ascii="宋体" w:hAnsi="宋体"/>
                <w:sz w:val="28"/>
                <w:szCs w:val="28"/>
              </w:rPr>
              <w:t>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新媒体</w:t>
            </w:r>
            <w:r>
              <w:rPr>
                <w:rFonts w:hint="eastAsia" w:ascii="宋体" w:hAnsi="宋体"/>
                <w:sz w:val="28"/>
                <w:szCs w:val="28"/>
              </w:rPr>
              <w:t>平台推广及销售本地农产品、海鲜、干制水产品、包装食品。经第三方审计，202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年度平台销售额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122.59597</w:t>
            </w:r>
            <w:r>
              <w:rPr>
                <w:rFonts w:hint="eastAsia" w:ascii="宋体" w:hAnsi="宋体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1" w:hRule="atLeast"/>
        </w:trPr>
        <w:tc>
          <w:tcPr>
            <w:tcW w:w="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泉州市惠岸明珠农业综合开发有限公司</w:t>
            </w: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蔡喃喃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农产品电（微）商</w:t>
            </w:r>
          </w:p>
        </w:tc>
        <w:tc>
          <w:tcPr>
            <w:tcW w:w="727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项目主要利用微商圈、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淘宝</w:t>
            </w:r>
            <w:r>
              <w:rPr>
                <w:rFonts w:hint="eastAsia" w:ascii="宋体" w:hAnsi="宋体"/>
                <w:sz w:val="28"/>
                <w:szCs w:val="28"/>
              </w:rPr>
              <w:t>等新媒体进行农产品宣传带货，包括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本地特色海鲜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干货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速冻食品</w:t>
            </w:r>
            <w:r>
              <w:rPr>
                <w:rFonts w:hint="eastAsia" w:ascii="宋体" w:hAnsi="宋体"/>
                <w:sz w:val="28"/>
                <w:szCs w:val="28"/>
              </w:rPr>
              <w:t>等。经第三方审计，202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年度平台销售额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70.7345</w:t>
            </w:r>
            <w:r>
              <w:rPr>
                <w:rFonts w:hint="eastAsia" w:ascii="宋体" w:hAnsi="宋体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</w:trPr>
        <w:tc>
          <w:tcPr>
            <w:tcW w:w="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泉州新源兴农业发展有限公司</w:t>
            </w: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谢长明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农产品电（微）商</w:t>
            </w:r>
          </w:p>
        </w:tc>
        <w:tc>
          <w:tcPr>
            <w:tcW w:w="727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项目主要依托微商圈，对接益农信息社，批发、零售龙眼干、龙眼肉等。经第三方审计，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2021年度销售额66.3万元。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0" w:hRule="atLeast"/>
        </w:trPr>
        <w:tc>
          <w:tcPr>
            <w:tcW w:w="6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泉州市瑞龙生态农业有限公司</w:t>
            </w:r>
          </w:p>
        </w:tc>
        <w:tc>
          <w:tcPr>
            <w:tcW w:w="16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陈建置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农产品电（微）商</w:t>
            </w:r>
          </w:p>
        </w:tc>
        <w:tc>
          <w:tcPr>
            <w:tcW w:w="7278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项目主要依托微信电商小程序等平台销售火龙果、台湾圣女果、百香果、芭乐、甘薯等果蔬。经第三方审计，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2021年度平台销售额63万元。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A5608"/>
    <w:rsid w:val="6DB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2022-05-20T07:18:00Z</dcterms:created>
  <dc:creator>Administrator</dc:creator>
  <cp:lastModifiedBy>Administrator</cp:lastModifiedBy>
  <dcterms:modified xsi:type="dcterms:W3CDTF">2022-05-20T07:21:48Z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