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469" w:beforeLines="150"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关于对星级评定结果进行公示的通知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仿宋_GB2312" w:cs="微软雅黑"/>
          <w:i w:val="0"/>
          <w:iCs w:val="0"/>
          <w:caps w:val="0"/>
          <w:color w:val="auto"/>
          <w:spacing w:val="0"/>
          <w:sz w:val="32"/>
          <w:szCs w:val="2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仿宋_GB2312" w:cs="微软雅黑"/>
          <w:i w:val="0"/>
          <w:iCs w:val="0"/>
          <w:caps w:val="0"/>
          <w:color w:val="auto"/>
          <w:spacing w:val="0"/>
          <w:sz w:val="32"/>
          <w:szCs w:val="22"/>
          <w:shd w:val="clear" w:fill="FFFFFF"/>
          <w:lang w:val="en-US" w:eastAsia="zh-CN"/>
        </w:rPr>
      </w:pPr>
      <w:bookmarkStart w:id="0" w:name="_GoBack"/>
      <w:bookmarkEnd w:id="0"/>
      <w:r>
        <w:rPr>
          <w:rFonts w:hint="eastAsia" w:ascii="Times New Roman" w:hAnsi="Times New Roman" w:eastAsia="仿宋_GB2312" w:cs="微软雅黑"/>
          <w:i w:val="0"/>
          <w:iCs w:val="0"/>
          <w:caps w:val="0"/>
          <w:color w:val="auto"/>
          <w:spacing w:val="0"/>
          <w:sz w:val="32"/>
          <w:szCs w:val="22"/>
          <w:shd w:val="clear" w:fill="FFFFFF"/>
          <w:lang w:val="en-US" w:eastAsia="zh-CN"/>
        </w:rPr>
        <w:t>根据</w:t>
      </w:r>
      <w:r>
        <w:rPr>
          <w:rFonts w:hint="default" w:ascii="Times New Roman" w:hAnsi="Times New Roman" w:eastAsia="仿宋_GB2312" w:cs="微软雅黑"/>
          <w:i w:val="0"/>
          <w:iCs w:val="0"/>
          <w:caps w:val="0"/>
          <w:color w:val="auto"/>
          <w:spacing w:val="0"/>
          <w:sz w:val="32"/>
          <w:szCs w:val="22"/>
          <w:shd w:val="clear" w:fill="FFFFFF"/>
          <w:lang w:val="en-US" w:eastAsia="zh-CN"/>
        </w:rPr>
        <w:t>《泉州市安全生产委员会关于实行企业安全生产星级管理创新以奖代补机制激发内生动力的通知》（泉安委〔2024〕6号）</w:t>
      </w:r>
      <w:r>
        <w:rPr>
          <w:rFonts w:hint="eastAsia" w:ascii="Times New Roman" w:hAnsi="Times New Roman" w:eastAsia="仿宋_GB2312" w:cs="微软雅黑"/>
          <w:i w:val="0"/>
          <w:iCs w:val="0"/>
          <w:caps w:val="0"/>
          <w:color w:val="auto"/>
          <w:spacing w:val="0"/>
          <w:sz w:val="32"/>
          <w:szCs w:val="22"/>
          <w:shd w:val="clear" w:fill="FFFFFF"/>
          <w:lang w:val="en-US" w:eastAsia="zh-CN"/>
        </w:rPr>
        <w:t>、《惠安县安委办关于落实企业安全生产星级评定工作的通知》（</w:t>
      </w:r>
      <w:r>
        <w:rPr>
          <w:rFonts w:hint="eastAsia" w:ascii="Times New Roman" w:hAnsi="Times New Roman" w:eastAsia="仿宋_GB2312"/>
          <w:color w:val="auto"/>
          <w:sz w:val="32"/>
          <w:szCs w:val="32"/>
          <w:lang w:val="zh-CN"/>
        </w:rPr>
        <w:t>惠</w:t>
      </w:r>
      <w:r>
        <w:rPr>
          <w:rFonts w:ascii="Times New Roman" w:hAnsi="Times New Roman" w:eastAsia="仿宋_GB2312"/>
          <w:color w:val="auto"/>
          <w:sz w:val="32"/>
          <w:szCs w:val="32"/>
          <w:lang w:val="zh-CN"/>
        </w:rPr>
        <w:t>安委</w:t>
      </w:r>
      <w:r>
        <w:rPr>
          <w:rFonts w:hint="eastAsia" w:ascii="Times New Roman" w:hAnsi="Times New Roman" w:eastAsia="仿宋_GB2312"/>
          <w:color w:val="auto"/>
          <w:sz w:val="32"/>
          <w:szCs w:val="32"/>
          <w:lang w:val="zh-CN"/>
        </w:rPr>
        <w:t>办</w:t>
      </w:r>
      <w:r>
        <w:rPr>
          <w:rFonts w:ascii="Times New Roman" w:hAnsi="Times New Roman" w:eastAsia="仿宋_GB2312"/>
          <w:color w:val="auto"/>
          <w:sz w:val="32"/>
          <w:szCs w:val="32"/>
          <w:lang w:val="zh-CN"/>
        </w:rPr>
        <w:t>〔2024〕</w:t>
      </w:r>
      <w:r>
        <w:rPr>
          <w:rFonts w:hint="eastAsia" w:ascii="Times New Roman" w:hAnsi="Times New Roman" w:eastAsia="仿宋_GB2312"/>
          <w:color w:val="auto"/>
          <w:sz w:val="32"/>
          <w:szCs w:val="32"/>
          <w:lang w:val="en-US" w:eastAsia="zh-CN"/>
        </w:rPr>
        <w:t>33</w:t>
      </w:r>
      <w:r>
        <w:rPr>
          <w:rFonts w:ascii="Times New Roman" w:hAnsi="Times New Roman" w:eastAsia="仿宋_GB2312"/>
          <w:color w:val="auto"/>
          <w:sz w:val="32"/>
          <w:szCs w:val="32"/>
          <w:lang w:val="zh-CN"/>
        </w:rPr>
        <w:t>号</w:t>
      </w:r>
      <w:r>
        <w:rPr>
          <w:rFonts w:hint="eastAsia" w:ascii="Times New Roman" w:hAnsi="Times New Roman" w:eastAsia="仿宋_GB2312" w:cs="微软雅黑"/>
          <w:i w:val="0"/>
          <w:iCs w:val="0"/>
          <w:caps w:val="0"/>
          <w:color w:val="auto"/>
          <w:spacing w:val="0"/>
          <w:sz w:val="32"/>
          <w:szCs w:val="22"/>
          <w:shd w:val="clear" w:fill="FFFFFF"/>
          <w:lang w:val="en-US" w:eastAsia="zh-CN"/>
        </w:rPr>
        <w:t>）等文件要求，我局对通过国家安全生产标准化三级评审企业，国标安全生产标准化不定级评审、省级或市级标准评审的企业根据评审结果直接开展星级评定工作，经核实，现对惠安县2024年度工贸、危化行业94家安全生产三星级、二星级企业认定结果予以公示（见附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仿宋_GB2312" w:cs="微软雅黑"/>
          <w:i w:val="0"/>
          <w:iCs w:val="0"/>
          <w:caps w:val="0"/>
          <w:color w:val="auto"/>
          <w:spacing w:val="0"/>
          <w:sz w:val="32"/>
          <w:szCs w:val="22"/>
          <w:shd w:val="clear" w:fill="FFFFFF"/>
          <w:lang w:val="en-US" w:eastAsia="zh-CN"/>
        </w:rPr>
      </w:pPr>
      <w:r>
        <w:rPr>
          <w:rFonts w:hint="eastAsia" w:ascii="Times New Roman" w:hAnsi="Times New Roman" w:eastAsia="仿宋_GB2312" w:cs="微软雅黑"/>
          <w:i w:val="0"/>
          <w:iCs w:val="0"/>
          <w:caps w:val="0"/>
          <w:color w:val="auto"/>
          <w:spacing w:val="0"/>
          <w:sz w:val="32"/>
          <w:szCs w:val="22"/>
          <w:shd w:val="clear" w:fill="FFFFFF"/>
          <w:lang w:val="en-US" w:eastAsia="zh-CN"/>
        </w:rPr>
        <w:t>任何单位或个人如有异议，可于公示期间向惠安县应急管理局反映，以单位名义的须加盖单位公章，以个人名义的须署真名并留下联系方式，反映的情况和问题要实事求是，真实准确，有明确具体的内容。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公示时间：2024年5月22日至2024年5月28日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联 系 人：李女士</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联系电话：0595-87880005</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联系地址：惠安县人民政府大楼504办公室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Times New Roman" w:hAnsi="Times New Roman"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1598" w:leftChars="304" w:hanging="960" w:hangingChars="3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附件：惠安县2024年度工贸、危化行业安全生产三星级、二星级企业名单</w:t>
      </w:r>
    </w:p>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惠安县应急管理局</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22</w:t>
      </w:r>
      <w:r>
        <w:rPr>
          <w:rFonts w:hint="eastAsia" w:ascii="Times New Roman" w:hAnsi="Times New Roman" w:eastAsia="仿宋_GB2312" w:cs="仿宋_GB2312"/>
          <w:sz w:val="32"/>
          <w:szCs w:val="32"/>
        </w:rPr>
        <w:t>日</w:t>
      </w:r>
      <w:r>
        <w:rPr>
          <w:rFonts w:hint="eastAsia" w:ascii="Times New Roman" w:hAnsi="Times New Roman"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olor w:val="auto"/>
          <w:sz w:val="44"/>
          <w:szCs w:val="44"/>
          <w:lang w:val="en-US" w:eastAsia="zh-CN"/>
        </w:rPr>
      </w:pPr>
      <w:r>
        <w:rPr>
          <w:rFonts w:hint="eastAsia" w:ascii="Times New Roman" w:hAnsi="Times New Roman" w:eastAsia="方正小标宋简体"/>
          <w:color w:val="auto"/>
          <w:sz w:val="44"/>
          <w:szCs w:val="44"/>
          <w:lang w:val="en-US" w:eastAsia="zh-CN"/>
        </w:rPr>
        <w:t>惠安县2024年度工贸、危化行业安全生产</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方正小标宋简体"/>
          <w:color w:val="auto"/>
          <w:sz w:val="44"/>
          <w:szCs w:val="44"/>
          <w:lang w:val="en-US" w:eastAsia="zh-CN"/>
        </w:rPr>
        <w:t>三星级、二星级企业名单</w:t>
      </w:r>
    </w:p>
    <w:tbl>
      <w:tblPr>
        <w:tblStyle w:val="7"/>
        <w:tblW w:w="93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6949"/>
        <w:gridCol w:w="1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blHeader/>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序号</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企业名称（按首字母排序）</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评定星级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1</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达利食品集团有限公司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2</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福建百昌聚氨酯制品有限公司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3</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福建富邦食品有限公司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4</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福建华荣服装有限公司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5</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福建集泰塑胶有限公司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6</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福建南丝实业有限公司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7</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福建南王环保科技股份有限公司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8</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福建泉州爱格乐制衣有限公司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9</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福建锐翔体育科技股份有限公司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10</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福建省泉鹭教育用品有限公司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11</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福建省泉州市有志石材有限公司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12</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福建双盈食品科技有限公司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13</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福建台源塑胶科技有限公司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14</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昆胜高分子材料（福建）有限公司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15</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匹克（中国）有限公司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16</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荃华（福建）电子科技有限公司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17</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泉州佶业精密机械有限公司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18</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泉州润鼎化工有限公司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19</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泉州市双羽服饰股份有限公司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20</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雀氏（福建）实业发展有限公司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21</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润克（集团）股份有限公司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22</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福建省惠安明盛服装有限公司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三星级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23</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福建卡酷熊服饰有限公司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24</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福建省柯莱富日用品有限公司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25</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福建玮祺服饰有限公司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26</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福建幼乐服饰有限公司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27</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惠安建振石业有限公司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28</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惠安县邦步鞋业有限公司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29</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惠安县崇武客记食品有限公司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30</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惠安县崇武源建石业有限公司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31</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泉州康盛实业有限公司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32</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泉州市铭祥石材工艺有限公司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33</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泉州市悦鑫铭包装制品有限公司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34</w:t>
            </w:r>
          </w:p>
        </w:tc>
        <w:tc>
          <w:tcPr>
            <w:tcW w:w="6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泉州市中慧玻璃制品有限公司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35</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福建供销石油有限公司惠安立新东加油站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36</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福建惠安县跃兴加油站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37</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福建立恒涂料有限公司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38</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福建省澳龙环保新材料有限公司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39</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惠安宝和油站有限公司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40</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惠安惠兴石化有限责任公司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41</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惠安县东隆加油站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42</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惠安县古山加油站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43</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惠安县埔尾加油站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44</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惠安县青山加油站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45</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惠安县三通加油站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46</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惠安县旭东加油站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47</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惠安县义达加油站（普通合伙）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48</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林德中化（泉州）气体有限公司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49</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泉州合吉树脂有限公司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50</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泉州市瓯昌树脂化工有限公司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51</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泉州市三星精细化工有限公司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52</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泉州永悦新材料有限公司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53</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石大胜华（泉州）有限公司</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54</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中国石化销售股份有限公司福建泉州惠安益达加油站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55</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中国石油天然气股份有限公司福建惠安东桥加油站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56</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中国石油天然气股份有限公司福建惠安海洋加油站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57</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中国石油天然气股份有限公司福建惠安胡厝加油站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58</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中国石油天然气股份有限公司福建惠安黄塘加油站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59</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中国石油天然气股份有限公司福建惠安惠崇加油站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60</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中国石油天然气股份有限公司福建惠安惠丰加油站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61</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中国石油天然气股份有限公司福建惠安螺城加油站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62</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中国石油天然气股份有限公司福建惠安辋川加油站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63</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中国石油天然气股份有限公司福建惠安中南加油站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64</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中国石油天然气股份有限公司福建泉州惠安山霞加油站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65</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中国石油天然气股份有限公司福建销售分公司惠安立新西加油站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66</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中海油销售福建有限公司惠安县净峰加油站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67</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中海油销售福建有限公司惠安县涂寨加油站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68</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中化（泉州）石油销售有限公司惠安斗尾港加油站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69</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中化（泉州）石油销售有限公司惠安光山加油站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70</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中化（泉州）石油销售有限公司惠安后建加油站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71</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中化（泉州）石油销售有限公司惠安后塘加油站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72</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中化（泉州）石油销售有限公司惠安黄塘加油站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73</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中化（泉州）石油销售有限公司惠安接待加油站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74</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中化（泉州）石油销售有限公司惠安螺城加油站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75</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中化（泉州）石油销售有限公司惠安螺阳加油站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76</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中化（泉州）石油销售有限公司惠安美仁加油站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77</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中化（泉州）石油销售有限公司惠安南环城路加油站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78</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中化（泉州）石油销售有限公司惠安前塘加油站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79</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中化（泉州）石油销售有限公司惠安山霞加油站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80</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中化（泉州）石油销售有限公司惠安山霞南侧加油站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81</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中化（泉州）石油销售有限公司惠安通港路加油站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82</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中石化森美（福建）石油有限公司泉州惠安超达加油站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83</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中石化森美（福建）石油有限公司泉州惠安城关加油站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84</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中石化森美（福建）石油有限公司泉州惠安城南加油站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85</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中石化森美（福建）石油有限公司泉州惠安崇武加油站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86</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中石化森美（福建）石油有限公司泉州惠安海滨加油站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87</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中石化森美（福建）石油有限公司泉州惠安华崇加油站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88</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中石化森美（福建）石油有限公司泉州惠安吉达加油站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89</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中石化森美（福建）石油有限公司泉州惠安金城加油站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90</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中石化森美（福建）石油有限公司泉州惠安铭鑫加油站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91</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中石化森美（福建）石油有限公司泉州惠安天峰加油站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92</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中石化森美（福建）石油有限公司泉州惠安辋川加油站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93</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中石化森美（福建）石油有限公司泉州惠安霞光加油站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4"/>
                <w:u w:val="none"/>
              </w:rPr>
            </w:pPr>
            <w:r>
              <w:rPr>
                <w:rFonts w:hint="eastAsia" w:ascii="Times New Roman" w:hAnsi="Times New Roman" w:eastAsia="仿宋_GB2312" w:cs="宋体"/>
                <w:i w:val="0"/>
                <w:iCs w:val="0"/>
                <w:color w:val="000000"/>
                <w:kern w:val="0"/>
                <w:sz w:val="24"/>
                <w:szCs w:val="24"/>
                <w:u w:val="none"/>
                <w:lang w:val="en-US" w:eastAsia="zh-CN" w:bidi="ar"/>
              </w:rPr>
              <w:t>94</w:t>
            </w:r>
          </w:p>
        </w:tc>
        <w:tc>
          <w:tcPr>
            <w:tcW w:w="6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中石化森美（福建）石油有限公司泉州惠安信益加油站</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二星级</w:t>
            </w:r>
          </w:p>
        </w:tc>
      </w:tr>
    </w:tbl>
    <w:p>
      <w:pPr>
        <w:keepNext w:val="0"/>
        <w:keepLines w:val="0"/>
        <w:widowControl/>
        <w:suppressLineNumbers w:val="0"/>
        <w:shd w:val="clear" w:fill="FFFFFF"/>
        <w:spacing w:before="0" w:beforeAutospacing="1" w:after="0" w:afterAutospacing="1" w:line="560" w:lineRule="atLeast"/>
        <w:ind w:left="0" w:right="0" w:firstLine="0"/>
        <w:jc w:val="both"/>
        <w:rPr>
          <w:rFonts w:hint="eastAsia" w:ascii="方正小标宋简体" w:hAnsi="方正小标宋简体" w:eastAsia="方正小标宋简体" w:cs="方正小标宋简体"/>
          <w:sz w:val="44"/>
          <w:szCs w:val="44"/>
          <w:lang w:val="en-US" w:eastAsia="zh-CN"/>
        </w:rPr>
      </w:pPr>
    </w:p>
    <w:sectPr>
      <w:footerReference r:id="rId3"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spacing w:line="240" w:lineRule="exact"/>
                            <w:ind w:left="210" w:leftChars="100" w:right="210" w:right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spacing w:line="240" w:lineRule="exact"/>
                      <w:ind w:left="210" w:leftChars="100" w:right="210" w:rightChars="1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NjI4OGQ1ZGNjZjlkZTJmMDZkY2MwNDFiZDgyMzMifQ=="/>
  </w:docVars>
  <w:rsids>
    <w:rsidRoot w:val="60622594"/>
    <w:rsid w:val="01E561E9"/>
    <w:rsid w:val="02D819F2"/>
    <w:rsid w:val="0AB333D1"/>
    <w:rsid w:val="0B9B1BB5"/>
    <w:rsid w:val="206026EF"/>
    <w:rsid w:val="58665D82"/>
    <w:rsid w:val="60622594"/>
    <w:rsid w:val="6296400C"/>
    <w:rsid w:val="763A3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next w:val="3"/>
    <w:autoRedefine/>
    <w:qFormat/>
    <w:uiPriority w:val="0"/>
    <w:pPr>
      <w:widowControl w:val="0"/>
      <w:spacing w:line="360" w:lineRule="auto"/>
      <w:ind w:firstLine="420" w:firstLineChars="200"/>
      <w:jc w:val="both"/>
    </w:pPr>
    <w:rPr>
      <w:rFonts w:ascii="Times New Roman" w:hAnsi="Times New Roman" w:eastAsia="仿宋_GB2312" w:cs="Times New Roman"/>
      <w:kern w:val="2"/>
      <w:sz w:val="24"/>
      <w:szCs w:val="32"/>
      <w:lang w:val="en-US" w:eastAsia="zh-CN" w:bidi="ar-SA"/>
    </w:rPr>
  </w:style>
  <w:style w:type="paragraph" w:styleId="3">
    <w:name w:val="envelope return"/>
    <w:autoRedefine/>
    <w:qFormat/>
    <w:uiPriority w:val="0"/>
    <w:pPr>
      <w:widowControl w:val="0"/>
      <w:snapToGrid w:val="0"/>
      <w:jc w:val="both"/>
    </w:pPr>
    <w:rPr>
      <w:rFonts w:ascii="Arial" w:hAnsi="Arial" w:eastAsia="仿宋_GB2312" w:cs="Times New Roman"/>
      <w:kern w:val="2"/>
      <w:sz w:val="32"/>
      <w:szCs w:val="32"/>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2024-05-13T07:36:00Z</dcterms:created>
  <dc:creator>Administrator</dc:creator>
  <cp:lastModifiedBy>Administrator</cp:lastModifiedBy>
  <cp:lastPrinted>2024-05-21T07:49:00Z</cp:lastPrinted>
  <dcterms:modified xsi:type="dcterms:W3CDTF">2024-05-22T01:23:27Z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B961218F42AE42E98813EB308B347EFC_13</vt:lpwstr>
  </property>
</Properties>
</file>