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before="100" w:beforeAutospacing="1" w:after="100" w:afterAutospacing="1" w:line="480" w:lineRule="exact"/>
        <w:jc w:val="center"/>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topLinePunct/>
        <w:spacing w:before="100" w:beforeAutospacing="1" w:after="100" w:afterAutospacing="1" w:line="480" w:lineRule="exact"/>
        <w:ind w:firstLine="2400" w:firstLineChars="750"/>
        <w:rPr>
          <w:rFonts w:ascii="仿宋_GB2312" w:hAnsi="宋体" w:eastAsia="仿宋_GB2312" w:cs="宋体"/>
          <w:sz w:val="32"/>
          <w:szCs w:val="32"/>
        </w:rPr>
      </w:pPr>
      <w:r>
        <w:rPr>
          <w:rFonts w:hint="eastAsia" w:ascii="仿宋_GB2312" w:hAnsi="宋体" w:eastAsia="仿宋_GB2312" w:cs="宋体"/>
          <w:sz w:val="32"/>
          <w:szCs w:val="32"/>
        </w:rPr>
        <w:t>（惠应急罚〔2022〕53号）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一、执法对象基本信息</w:t>
      </w:r>
    </w:p>
    <w:p>
      <w:pPr>
        <w:widowControl/>
        <w:topLinePunct/>
        <w:spacing w:before="100" w:beforeAutospacing="1" w:after="100" w:afterAutospacing="1" w:line="480" w:lineRule="exact"/>
        <w:ind w:firstLine="640" w:firstLineChars="200"/>
        <w:jc w:val="left"/>
        <w:rPr>
          <w:rFonts w:hint="eastAsia" w:ascii="仿宋_GB2312" w:hAnsi="楷体" w:eastAsia="仿宋_GB2312" w:cs="仿宋"/>
          <w:sz w:val="32"/>
          <w:szCs w:val="32"/>
        </w:rPr>
      </w:pPr>
      <w:r>
        <w:rPr>
          <w:rFonts w:hint="eastAsia" w:ascii="仿宋_GB2312" w:hAnsi="宋体" w:eastAsia="仿宋_GB2312" w:cs="宋体"/>
          <w:sz w:val="32"/>
          <w:szCs w:val="32"/>
        </w:rPr>
        <w:t>执法对象：</w:t>
      </w:r>
      <w:r>
        <w:rPr>
          <w:rFonts w:hint="eastAsia" w:ascii="仿宋_GB2312" w:hAnsi="楷体" w:eastAsia="仿宋_GB2312" w:cs="仿宋"/>
          <w:sz w:val="32"/>
          <w:szCs w:val="32"/>
        </w:rPr>
        <w:t>福建惠安县长兴工贸有限公司</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社会统一信用代码：</w:t>
      </w:r>
      <w:r>
        <w:rPr>
          <w:rFonts w:hint="eastAsia" w:ascii="仿宋_GB2312" w:eastAsia="仿宋_GB2312"/>
          <w:color w:val="000000"/>
          <w:sz w:val="32"/>
          <w:szCs w:val="32"/>
        </w:rPr>
        <w:t>91350521259882030G</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法人代表:洪文海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二、执法内容</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案由：</w:t>
      </w:r>
      <w:r>
        <w:rPr>
          <w:rFonts w:hint="eastAsia" w:ascii="仿宋_GB2312" w:hAnsi="楷体" w:eastAsia="仿宋_GB2312" w:cs="Arial"/>
          <w:color w:val="000000"/>
          <w:sz w:val="32"/>
          <w:szCs w:val="32"/>
        </w:rPr>
        <w:t>安全生产承包租赁类违法</w:t>
      </w:r>
      <w:r>
        <w:rPr>
          <w:rFonts w:hint="eastAsia" w:ascii="仿宋_GB2312" w:hAnsi="楷体" w:eastAsia="仿宋_GB2312" w:cs="仿宋"/>
          <w:sz w:val="32"/>
          <w:szCs w:val="32"/>
        </w:rPr>
        <w:t xml:space="preserve"> </w:t>
      </w:r>
      <w:r>
        <w:rPr>
          <w:rFonts w:hint="eastAsia" w:ascii="仿宋_GB2312" w:hAnsi="宋体" w:eastAsia="仿宋_GB2312" w:cs="宋体"/>
          <w:kern w:val="0"/>
          <w:sz w:val="32"/>
          <w:szCs w:val="32"/>
        </w:rPr>
        <w:t xml:space="preserve">  </w:t>
      </w:r>
    </w:p>
    <w:p>
      <w:pPr>
        <w:widowControl/>
        <w:topLinePunct/>
        <w:spacing w:before="100" w:beforeAutospacing="1" w:after="100" w:afterAutospacing="1" w:line="480" w:lineRule="exact"/>
        <w:ind w:firstLine="640" w:firstLineChars="200"/>
        <w:jc w:val="left"/>
        <w:rPr>
          <w:rFonts w:hint="eastAsia" w:ascii="仿宋_GB2312" w:hAnsi="楷体" w:eastAsia="仿宋_GB2312" w:cs="仿宋"/>
          <w:sz w:val="32"/>
          <w:szCs w:val="32"/>
        </w:rPr>
      </w:pPr>
      <w:r>
        <w:rPr>
          <w:rFonts w:hint="eastAsia" w:ascii="仿宋_GB2312" w:hAnsi="宋体" w:eastAsia="仿宋_GB2312" w:cs="宋体"/>
          <w:kern w:val="0"/>
          <w:sz w:val="32"/>
          <w:szCs w:val="32"/>
        </w:rPr>
        <w:t>案件名称：</w:t>
      </w:r>
      <w:r>
        <w:rPr>
          <w:rFonts w:hint="eastAsia" w:ascii="仿宋_GB2312" w:hAnsi="楷体" w:eastAsia="仿宋_GB2312"/>
          <w:sz w:val="32"/>
          <w:szCs w:val="32"/>
        </w:rPr>
        <w:t>福建惠安县长兴工贸有限公司</w:t>
      </w:r>
      <w:r>
        <w:rPr>
          <w:rFonts w:hint="eastAsia" w:ascii="仿宋_GB2312" w:hAnsi="楷体" w:eastAsia="仿宋_GB2312" w:cs="仿宋"/>
          <w:sz w:val="32"/>
          <w:szCs w:val="32"/>
        </w:rPr>
        <w:t>未与承租单位签订安全生产管理协议案</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案件基本情况</w:t>
      </w:r>
      <w:r>
        <w:rPr>
          <w:rFonts w:hint="eastAsia" w:ascii="仿宋_GB2312" w:hAnsi="宋体" w:eastAsia="仿宋_GB2312" w:cs="宋体"/>
          <w:kern w:val="0"/>
          <w:sz w:val="32"/>
          <w:szCs w:val="32"/>
          <w:lang w:val="en-US" w:eastAsia="zh-CN"/>
        </w:rPr>
        <w:t>:</w:t>
      </w:r>
      <w:r>
        <w:rPr>
          <w:rFonts w:hint="eastAsia" w:ascii="仿宋_GB2312" w:hAnsi="楷体" w:eastAsia="仿宋_GB2312" w:cs="仿宋"/>
          <w:sz w:val="32"/>
          <w:szCs w:val="32"/>
        </w:rPr>
        <w:t>2022年12月1日，惠安县安办组织对福建惠安县长兴工贸有限公司开展安全生产联合检查时，发现福建惠安县长兴工贸有限公司未与承租的生产经营单位签订安全生产管理协议，并统一协调、管理安全生产管理工作。</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违法行为类型：行政违法行为</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处罚种类名称：罚款</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三、执法决定</w:t>
      </w:r>
    </w:p>
    <w:p>
      <w:pPr>
        <w:widowControl/>
        <w:topLinePunct/>
        <w:spacing w:before="100" w:beforeAutospacing="1" w:after="100" w:afterAutospacing="1" w:line="480" w:lineRule="exact"/>
        <w:ind w:firstLine="640" w:firstLineChars="200"/>
        <w:jc w:val="left"/>
        <w:rPr>
          <w:rFonts w:hint="eastAsia" w:ascii="仿宋_GB2312" w:hAnsi="楷体" w:eastAsia="仿宋_GB2312"/>
          <w:sz w:val="32"/>
          <w:szCs w:val="32"/>
        </w:rPr>
      </w:pPr>
      <w:r>
        <w:rPr>
          <w:rFonts w:hint="eastAsia" w:ascii="仿宋_GB2312" w:hAnsi="宋体" w:eastAsia="仿宋_GB2312" w:cs="宋体"/>
          <w:kern w:val="0"/>
          <w:sz w:val="32"/>
          <w:szCs w:val="32"/>
        </w:rPr>
        <w:t>处罚结果：根据《中华人民共和国安全生产法》第四十九条第二款的规定。依据《《中华人民共和国安全生产法》第一百零三条第二款规定，参照《福建省安全生产行政处罚裁量基准》（2022年版）关于《中华人民共和国安全生产法》第一百零三条第二款第一阶次的裁量幅度进行处罚。决定给予处罚款人民币11000元（壹万壹仟元）的行政处罚。</w:t>
      </w:r>
      <w:r>
        <w:rPr>
          <w:rFonts w:hint="eastAsia" w:ascii="仿宋_GB2312" w:hAnsi="宋体" w:eastAsia="仿宋_GB2312" w:cs="宋体"/>
          <w:sz w:val="32"/>
          <w:szCs w:val="32"/>
        </w:rPr>
        <w:t xml:space="preserve">           </w:t>
      </w:r>
      <w:r>
        <w:rPr>
          <w:rFonts w:hint="eastAsia" w:ascii="仿宋_GB2312" w:hAnsi="楷体" w:eastAsia="仿宋_GB2312"/>
          <w:sz w:val="32"/>
          <w:szCs w:val="32"/>
        </w:rPr>
        <w:t xml:space="preserve">                       </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sz w:val="32"/>
          <w:szCs w:val="32"/>
        </w:rPr>
        <w:t>处罚决定书文号：惠应急罚〔2022〕53号</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sz w:val="32"/>
          <w:szCs w:val="32"/>
        </w:rPr>
        <w:t>处罚决定书日期：2023年1月6日</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四、执法机关</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惠安县应急管理局</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五、公示时间</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2023年1月</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日</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p>
    <w:p>
      <w:pPr>
        <w:topLinePunct/>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w:t>
      </w:r>
      <w:r>
        <w:rPr>
          <w:rFonts w:hint="eastAsia" w:ascii="黑体" w:hAnsi="黑体" w:eastAsia="黑体" w:cs="黑体"/>
          <w:b/>
          <w:bCs/>
          <w:sz w:val="32"/>
          <w:szCs w:val="32"/>
          <w:lang w:val="en-US" w:eastAsia="zh-CN"/>
        </w:rPr>
        <w:t>3.1.12</w:t>
      </w:r>
      <w:r>
        <w:rPr>
          <w:rFonts w:hint="eastAsia" w:ascii="黑体" w:hAnsi="黑体" w:eastAsia="黑体" w:cs="黑体"/>
          <w:b/>
          <w:bCs/>
          <w:sz w:val="32"/>
          <w:szCs w:val="32"/>
          <w:lang w:eastAsia="zh-CN"/>
        </w:rPr>
        <w:t>）</w:t>
      </w:r>
    </w:p>
    <w:tbl>
      <w:tblPr>
        <w:tblStyle w:val="6"/>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230"/>
        <w:gridCol w:w="1140"/>
        <w:gridCol w:w="3540"/>
        <w:gridCol w:w="2170"/>
        <w:gridCol w:w="167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639" w:type="dxa"/>
          </w:tcPr>
          <w:p>
            <w:pPr>
              <w:tabs>
                <w:tab w:val="center" w:pos="894"/>
              </w:tabs>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3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40" w:type="dxa"/>
          </w:tcPr>
          <w:p>
            <w:pPr>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354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17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7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998"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639"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福建惠安县长兴工贸有限公司未与承租单位签订安全生产管理协议案</w:t>
            </w:r>
          </w:p>
        </w:tc>
        <w:tc>
          <w:tcPr>
            <w:tcW w:w="2230"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福建惠安县长兴工贸有限公司</w:t>
            </w:r>
          </w:p>
        </w:tc>
        <w:tc>
          <w:tcPr>
            <w:tcW w:w="1140"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洪文海</w:t>
            </w:r>
          </w:p>
        </w:tc>
        <w:tc>
          <w:tcPr>
            <w:tcW w:w="3540"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2022年12月1日，惠安县安办组织对福建惠安县长兴工贸有限公司开展安全生产联合检查时，发现福建惠安县长兴工贸有限公司未与承租的生产经营单位签订安全生产管理协议，并统一协调、管理安全生产管理工作</w:t>
            </w:r>
          </w:p>
        </w:tc>
        <w:tc>
          <w:tcPr>
            <w:tcW w:w="2170" w:type="dxa"/>
          </w:tcPr>
          <w:p>
            <w:pPr>
              <w:jc w:val="left"/>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依据《《中华人民共和国安全生产法》第一百零三条第二款规定，参照《福建省安全生产行政处罚裁量基准》（2022年版）关于《中华人民共和国安全生产法》第一百零三条第二款第一阶次的裁量幅度进行处罚。决定给予:</w:t>
            </w:r>
            <w:r>
              <w:rPr>
                <w:rFonts w:hint="eastAsia" w:ascii="宋体" w:hAnsi="宋体" w:eastAsia="宋体" w:cs="宋体"/>
                <w:sz w:val="24"/>
                <w:szCs w:val="24"/>
                <w:vertAlign w:val="baseline"/>
                <w:lang w:val="en-US" w:eastAsia="zh-CN"/>
              </w:rPr>
              <w:t>1.罚款</w:t>
            </w:r>
          </w:p>
        </w:tc>
        <w:tc>
          <w:tcPr>
            <w:tcW w:w="1670"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惠安县应急管理局</w:t>
            </w:r>
          </w:p>
        </w:tc>
        <w:tc>
          <w:tcPr>
            <w:tcW w:w="998" w:type="dxa"/>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2023年1月</w:t>
            </w:r>
            <w:r>
              <w:rPr>
                <w:rFonts w:hint="eastAsia" w:ascii="宋体" w:hAnsi="宋体" w:cs="宋体"/>
                <w:sz w:val="24"/>
                <w:szCs w:val="24"/>
                <w:vertAlign w:val="baseline"/>
                <w:lang w:val="en-US" w:eastAsia="zh-CN"/>
              </w:rPr>
              <w:t>12</w:t>
            </w:r>
            <w:r>
              <w:rPr>
                <w:rFonts w:hint="eastAsia" w:ascii="宋体" w:hAnsi="宋体" w:eastAsia="宋体" w:cs="宋体"/>
                <w:sz w:val="24"/>
                <w:szCs w:val="24"/>
                <w:vertAlign w:val="baseline"/>
                <w:lang w:val="en-US" w:eastAsia="zh-CN"/>
              </w:rPr>
              <w:t>日</w:t>
            </w:r>
          </w:p>
        </w:tc>
      </w:tr>
    </w:tbl>
    <w:p>
      <w:pPr>
        <w:keepNext w:val="0"/>
        <w:keepLines w:val="0"/>
        <w:pageBreakBefore w:val="0"/>
        <w:widowControl w:val="0"/>
        <w:kinsoku/>
        <w:wordWrap/>
        <w:overflowPunct/>
        <w:topLinePunct/>
        <w:autoSpaceDE/>
        <w:autoSpaceDN/>
        <w:bidi w:val="0"/>
        <w:adjustRightInd/>
        <w:snapToGrid/>
        <w:spacing w:line="480" w:lineRule="exact"/>
        <w:textAlignment w:val="auto"/>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pPr>
      <w:r>
        <w:rPr>
          <w:rFonts w:hint="eastAsia" w:ascii="黑体" w:hAnsi="黑体" w:eastAsia="黑体" w:cs="黑体"/>
          <w:sz w:val="28"/>
          <w:szCs w:val="28"/>
          <w:lang w:eastAsia="zh-CN"/>
        </w:rPr>
        <w:t>附件：惠安县应急管理局行政处罚决定书（</w:t>
      </w:r>
      <w:r>
        <w:rPr>
          <w:rFonts w:hint="eastAsia" w:ascii="宋体" w:hAnsi="宋体" w:eastAsia="宋体" w:cs="宋体"/>
          <w:sz w:val="24"/>
          <w:szCs w:val="24"/>
          <w:vertAlign w:val="baseline"/>
          <w:lang w:eastAsia="zh-CN"/>
        </w:rPr>
        <w:t>福建惠安县长兴工贸有限公司未与承租单位签订安全生产管理协议案）</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3YWY0M2FiN2Q1ODI1YzRiMWNjOGUzYTM0OTUzNDEifQ=="/>
  </w:docVars>
  <w:rsids>
    <w:rsidRoot w:val="002B0D7E"/>
    <w:rsid w:val="000462CC"/>
    <w:rsid w:val="000779D8"/>
    <w:rsid w:val="0016076C"/>
    <w:rsid w:val="00176B93"/>
    <w:rsid w:val="0018480B"/>
    <w:rsid w:val="001F79F5"/>
    <w:rsid w:val="0021293B"/>
    <w:rsid w:val="00236291"/>
    <w:rsid w:val="00243E1F"/>
    <w:rsid w:val="002923F5"/>
    <w:rsid w:val="002A1DFB"/>
    <w:rsid w:val="002B0D7E"/>
    <w:rsid w:val="00334190"/>
    <w:rsid w:val="00337150"/>
    <w:rsid w:val="0034178D"/>
    <w:rsid w:val="003843FB"/>
    <w:rsid w:val="0038501F"/>
    <w:rsid w:val="003A61B4"/>
    <w:rsid w:val="00410A23"/>
    <w:rsid w:val="00417C17"/>
    <w:rsid w:val="004B0DB2"/>
    <w:rsid w:val="00552099"/>
    <w:rsid w:val="00565098"/>
    <w:rsid w:val="005D0C8A"/>
    <w:rsid w:val="00710FA4"/>
    <w:rsid w:val="0071669D"/>
    <w:rsid w:val="00792156"/>
    <w:rsid w:val="007D2AF1"/>
    <w:rsid w:val="00802958"/>
    <w:rsid w:val="008A0194"/>
    <w:rsid w:val="008B18A3"/>
    <w:rsid w:val="008F6918"/>
    <w:rsid w:val="009616F8"/>
    <w:rsid w:val="00985E3C"/>
    <w:rsid w:val="00995090"/>
    <w:rsid w:val="009C00C8"/>
    <w:rsid w:val="00A635D1"/>
    <w:rsid w:val="00A67034"/>
    <w:rsid w:val="00AE2FED"/>
    <w:rsid w:val="00B067DC"/>
    <w:rsid w:val="00B2554D"/>
    <w:rsid w:val="00B32E60"/>
    <w:rsid w:val="00B6273E"/>
    <w:rsid w:val="00BA41B9"/>
    <w:rsid w:val="00C6689F"/>
    <w:rsid w:val="00D13D13"/>
    <w:rsid w:val="00D26386"/>
    <w:rsid w:val="00D5330E"/>
    <w:rsid w:val="00D767B6"/>
    <w:rsid w:val="00D8276A"/>
    <w:rsid w:val="00D96DC6"/>
    <w:rsid w:val="00DE1C36"/>
    <w:rsid w:val="00E37D22"/>
    <w:rsid w:val="00EF66A2"/>
    <w:rsid w:val="00F33B4F"/>
    <w:rsid w:val="00F6166D"/>
    <w:rsid w:val="027F4D04"/>
    <w:rsid w:val="21823A71"/>
    <w:rsid w:val="26AE16A5"/>
    <w:rsid w:val="29791BFE"/>
    <w:rsid w:val="4EAF3848"/>
    <w:rsid w:val="4F3A75B6"/>
    <w:rsid w:val="7218415A"/>
    <w:rsid w:val="74E0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858</Words>
  <Characters>923</Characters>
  <Lines>3</Lines>
  <Paragraphs>1</Paragraphs>
  <TotalTime>0</TotalTime>
  <ScaleCrop>false</ScaleCrop>
  <LinksUpToDate>false</LinksUpToDate>
  <CharactersWithSpaces>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2021-08-30T01:35:00Z</dcterms:created>
  <dc:creator>Administrator</dc:creator>
  <cp:lastModifiedBy>雒河</cp:lastModifiedBy>
  <cp:lastPrinted>2023-01-09T03:20:00Z</cp:lastPrinted>
  <dcterms:modified xsi:type="dcterms:W3CDTF">2023-01-16T01:45:18Z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826937671D614625BC3051757BA5158B</vt:lpwstr>
  </property>
</Properties>
</file>