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ind w:left="0" w:leftChars="0" w:right="0"/>
        <w:jc w:val="center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微软雅黑" w:eastAsia="方正小标宋简体" w:cs="宋体"/>
          <w:sz w:val="44"/>
          <w:szCs w:val="44"/>
        </w:rPr>
        <w:t>惠安县应急管理局行政处罚公示</w:t>
      </w:r>
    </w:p>
    <w:p>
      <w:pPr>
        <w:widowControl w:val="0"/>
        <w:wordWrap/>
        <w:adjustRightInd/>
        <w:snapToGrid/>
        <w:spacing w:line="580" w:lineRule="exact"/>
        <w:ind w:left="0" w:leftChars="0" w:right="0"/>
        <w:jc w:val="center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一、执法对象基本信息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执法对象：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泉州市港诚卫生材料有限公司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地址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福建省泉州市惠安县螺城镇溪南村南位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178号三楼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楷体_GB2312" w:cs="宋体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法人代表：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黄亚细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二、执法内容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案由：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安全生产隐患管理类违法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案件名称：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泉州市港诚卫生材料有限公司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采用粉尘沉降室除尘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案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案件基本情况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：2022年11月7日，我局行政执法人员对泉州市港诚卫生材料有限公司进行执法检查时，发现该公司采用粉尘沉降室除尘，且未严格落实粉尘清理制度等违法行为。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违法行为类型：</w:t>
      </w:r>
      <w:r>
        <w:rPr>
          <w:rFonts w:hint="eastAsia" w:ascii="仿宋_GB2312" w:hAnsi="宋体" w:eastAsia="仿宋_GB2312" w:cs="宋体"/>
          <w:sz w:val="32"/>
          <w:szCs w:val="32"/>
        </w:rPr>
        <w:t>行政违法行为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处罚种类名称：</w:t>
      </w:r>
      <w:r>
        <w:rPr>
          <w:rFonts w:hint="eastAsia" w:ascii="仿宋_GB2312" w:hAnsi="宋体" w:eastAsia="仿宋_GB2312" w:cs="宋体"/>
          <w:sz w:val="32"/>
          <w:szCs w:val="32"/>
        </w:rPr>
        <w:t>罚款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三、执法决定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处罚结果：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当事人行为违反了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《工贸企业粉尘防爆安全规定》第十五条、第十八条及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《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中华人民共和国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安全生产法》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第四十一条第二款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的规定，依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据《工贸企业粉尘防爆安全规定》第二十九条、《中华人民共和国安全生产法》第一百零二条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的规定，参照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《福建省安全生产行政处罚裁量标准2022版》的</w:t>
      </w:r>
      <w:r>
        <w:rPr>
          <w:rFonts w:hint="eastAsia" w:ascii="仿宋_GB2312" w:hAnsi="宋体" w:eastAsia="仿宋_GB2312" w:cs="宋体"/>
          <w:bCs/>
          <w:sz w:val="32"/>
          <w:szCs w:val="32"/>
        </w:rPr>
        <w:t>规定，决定给予罚款人民币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肆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万元整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（￥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40000.00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的行政处罚。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处罚决定书文号：</w:t>
      </w:r>
      <w:r>
        <w:rPr>
          <w:rFonts w:hint="eastAsia" w:ascii="仿宋_GB2312" w:hAnsi="宋体" w:eastAsia="仿宋_GB2312" w:cs="宋体"/>
          <w:sz w:val="32"/>
          <w:szCs w:val="32"/>
        </w:rPr>
        <w:t>惠应急罚〔202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46</w:t>
      </w:r>
      <w:r>
        <w:rPr>
          <w:rFonts w:hint="eastAsia" w:ascii="仿宋_GB2312" w:hAnsi="宋体" w:eastAsia="仿宋_GB2312" w:cs="宋体"/>
          <w:sz w:val="32"/>
          <w:szCs w:val="32"/>
        </w:rPr>
        <w:t>号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处罚决定书日期：</w:t>
      </w: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四、执法机关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惠安县应急管理局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五、公示时间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sectPr>
          <w:pgSz w:w="11906" w:h="16838"/>
          <w:pgMar w:top="1701" w:right="1531" w:bottom="1701" w:left="1531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惠安县应急管理局安全生产行政处罚信息公开表（2022.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12.22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tbl>
      <w:tblPr>
        <w:tblStyle w:val="5"/>
        <w:tblpPr w:leftFromText="180" w:rightFromText="180" w:vertAnchor="page" w:horzAnchor="page" w:tblpX="1444" w:tblpY="28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205"/>
        <w:gridCol w:w="1114"/>
        <w:gridCol w:w="2983"/>
        <w:gridCol w:w="2503"/>
        <w:gridCol w:w="1697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771" w:type="dxa"/>
          </w:tcPr>
          <w:p>
            <w:pPr>
              <w:tabs>
                <w:tab w:val="center" w:pos="894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行政处罚案件名称</w:t>
            </w: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被处罚的自然人姓名、企业或者其他组织的名称</w:t>
            </w:r>
          </w:p>
        </w:tc>
        <w:tc>
          <w:tcPr>
            <w:tcW w:w="111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法定代表人姓名</w:t>
            </w:r>
          </w:p>
        </w:tc>
        <w:tc>
          <w:tcPr>
            <w:tcW w:w="298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主要违法事实</w:t>
            </w:r>
          </w:p>
        </w:tc>
        <w:tc>
          <w:tcPr>
            <w:tcW w:w="250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行政处罚的种类和依据</w:t>
            </w:r>
          </w:p>
        </w:tc>
        <w:tc>
          <w:tcPr>
            <w:tcW w:w="169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作出行政处罚决定的行政执法机关</w:t>
            </w:r>
          </w:p>
        </w:tc>
        <w:tc>
          <w:tcPr>
            <w:tcW w:w="111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公开时间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771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 xml:space="preserve">泉州市港诚卫生材料有限公司采用粉尘沉降室除尘案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泉州市港诚卫生材料有限公司</w:t>
            </w:r>
          </w:p>
        </w:tc>
        <w:tc>
          <w:tcPr>
            <w:tcW w:w="111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黄亚细</w:t>
            </w:r>
          </w:p>
        </w:tc>
        <w:tc>
          <w:tcPr>
            <w:tcW w:w="2983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2022年11月7日，我局行政执法人员对泉州市港诚卫生材料有限公司进行执法检查时，发现该公司采用粉尘沉降室除尘，且未严格落实粉尘清理制度等违法行为</w:t>
            </w:r>
          </w:p>
        </w:tc>
        <w:tc>
          <w:tcPr>
            <w:tcW w:w="250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依据《工贸企业粉尘防爆安全规定》第二十九条、《中华人民共和国安全生产法》第一百零二条的规定，参照《福建省安全生产行政处罚裁量标准2022版》的规定，决定给予: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1.罚款</w:t>
            </w:r>
          </w:p>
        </w:tc>
        <w:tc>
          <w:tcPr>
            <w:tcW w:w="1697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惠安县应急管理局</w:t>
            </w:r>
          </w:p>
        </w:tc>
        <w:tc>
          <w:tcPr>
            <w:tcW w:w="1114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2022年12月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widowControl w:val="0"/>
        <w:wordWrap/>
        <w:adjustRightInd/>
        <w:snapToGrid/>
        <w:spacing w:line="580" w:lineRule="exact"/>
        <w:ind w:left="0" w:leftChars="0" w:right="0"/>
        <w:textAlignment w:val="auto"/>
        <w:outlineLvl w:val="9"/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附件：惠安县应急管理局行政处罚决定书（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泉州市港诚卫生材料有限公司采用粉尘沉降室除尘案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）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</w:pPr>
    </w:p>
    <w:sectPr>
      <w:pgSz w:w="16838" w:h="11906" w:orient="landscape"/>
      <w:pgMar w:top="1531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I3YWY0M2FiN2Q1ODI1YzRiMWNjOGUzYTM0OTUzNDEifQ=="/>
  </w:docVars>
  <w:rsids>
    <w:rsidRoot w:val="00517387"/>
    <w:rsid w:val="000418D5"/>
    <w:rsid w:val="00314204"/>
    <w:rsid w:val="00353971"/>
    <w:rsid w:val="00354EDE"/>
    <w:rsid w:val="003637AC"/>
    <w:rsid w:val="003A55B8"/>
    <w:rsid w:val="00517387"/>
    <w:rsid w:val="005B166D"/>
    <w:rsid w:val="005D5B62"/>
    <w:rsid w:val="007470DF"/>
    <w:rsid w:val="00783E75"/>
    <w:rsid w:val="009229CE"/>
    <w:rsid w:val="00B51E5B"/>
    <w:rsid w:val="00B5218A"/>
    <w:rsid w:val="00D74EDA"/>
    <w:rsid w:val="00F857F2"/>
    <w:rsid w:val="07565116"/>
    <w:rsid w:val="07C81BD2"/>
    <w:rsid w:val="1B7649FE"/>
    <w:rsid w:val="22D968BF"/>
    <w:rsid w:val="274C6FFB"/>
    <w:rsid w:val="2D271AED"/>
    <w:rsid w:val="2EBC0C0F"/>
    <w:rsid w:val="36064087"/>
    <w:rsid w:val="3BE24F59"/>
    <w:rsid w:val="3F0C538C"/>
    <w:rsid w:val="575640D8"/>
    <w:rsid w:val="6DAF0D57"/>
    <w:rsid w:val="70F95A02"/>
    <w:rsid w:val="76123DD1"/>
    <w:rsid w:val="794B47FF"/>
    <w:rsid w:val="799E4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441</Words>
  <Characters>471</Characters>
  <Lines>3</Lines>
  <Paragraphs>1</Paragraphs>
  <TotalTime>0</TotalTime>
  <ScaleCrop>false</ScaleCrop>
  <LinksUpToDate>false</LinksUpToDate>
  <CharactersWithSpaces>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2021-10-29T01:08:00Z</dcterms:created>
  <dc:creator>Administrator</dc:creator>
  <cp:lastModifiedBy>雒河</cp:lastModifiedBy>
  <cp:lastPrinted>2022-12-14T01:59:00Z</cp:lastPrinted>
  <dcterms:modified xsi:type="dcterms:W3CDTF">2023-01-18T03:34:48Z</dcterms:modified>
  <dc:title>惠安县应急管理局行政处罚公示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C544EF8022B949039C12A650A2B91E28</vt:lpwstr>
  </property>
</Properties>
</file>