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7E" w:rsidRPr="002B0D7E" w:rsidRDefault="002B0D7E" w:rsidP="00B067DC">
      <w:pPr>
        <w:widowControl/>
        <w:topLinePunct/>
        <w:spacing w:before="100" w:beforeAutospacing="1" w:after="100" w:afterAutospacing="1" w:line="480" w:lineRule="exact"/>
        <w:jc w:val="center"/>
        <w:rPr>
          <w:rFonts w:ascii="宋体" w:eastAsia="宋体" w:hAnsi="宋体" w:cs="宋体"/>
          <w:kern w:val="0"/>
          <w:sz w:val="24"/>
          <w:szCs w:val="24"/>
        </w:rPr>
      </w:pPr>
      <w:r w:rsidRPr="002B0D7E">
        <w:rPr>
          <w:rFonts w:ascii="方正小标宋简体" w:eastAsia="方正小标宋简体" w:hAnsi="微软雅黑" w:cs="宋体" w:hint="eastAsia"/>
          <w:sz w:val="44"/>
          <w:szCs w:val="44"/>
        </w:rPr>
        <w:t>惠安县应急管理局行政处罚公示</w:t>
      </w:r>
    </w:p>
    <w:p w:rsidR="002B0D7E" w:rsidRPr="002B0D7E" w:rsidRDefault="00B067DC" w:rsidP="00B067DC">
      <w:pPr>
        <w:widowControl/>
        <w:topLinePunct/>
        <w:spacing w:before="100" w:beforeAutospacing="1" w:after="100" w:afterAutospacing="1" w:line="480" w:lineRule="exact"/>
        <w:ind w:firstLineChars="750" w:firstLine="2400"/>
        <w:rPr>
          <w:rFonts w:ascii="仿宋_GB2312" w:eastAsia="仿宋_GB2312" w:hAnsi="宋体" w:cs="宋体"/>
          <w:sz w:val="32"/>
          <w:szCs w:val="32"/>
        </w:rPr>
      </w:pPr>
      <w:r w:rsidRPr="00B067DC">
        <w:rPr>
          <w:rFonts w:ascii="仿宋_GB2312" w:eastAsia="仿宋_GB2312" w:hAnsi="宋体" w:cs="宋体" w:hint="eastAsia"/>
          <w:sz w:val="32"/>
          <w:szCs w:val="32"/>
        </w:rPr>
        <w:t>（</w:t>
      </w:r>
      <w:r w:rsidRPr="002B0D7E">
        <w:rPr>
          <w:rFonts w:ascii="仿宋_GB2312" w:eastAsia="仿宋_GB2312" w:hAnsi="宋体" w:cs="宋体" w:hint="eastAsia"/>
          <w:sz w:val="32"/>
          <w:szCs w:val="32"/>
        </w:rPr>
        <w:t>惠应急罚〔202</w:t>
      </w:r>
      <w:r w:rsidR="004B0DB2">
        <w:rPr>
          <w:rFonts w:ascii="仿宋_GB2312" w:eastAsia="仿宋_GB2312" w:hAnsi="宋体" w:cs="宋体" w:hint="eastAsia"/>
          <w:sz w:val="32"/>
          <w:szCs w:val="32"/>
        </w:rPr>
        <w:t>2</w:t>
      </w:r>
      <w:r w:rsidRPr="002B0D7E">
        <w:rPr>
          <w:rFonts w:ascii="仿宋_GB2312" w:eastAsia="仿宋_GB2312" w:hAnsi="宋体" w:cs="宋体" w:hint="eastAsia"/>
          <w:sz w:val="32"/>
          <w:szCs w:val="32"/>
        </w:rPr>
        <w:t>〕</w:t>
      </w:r>
      <w:r w:rsidR="00BF3174">
        <w:rPr>
          <w:rFonts w:ascii="仿宋_GB2312" w:eastAsia="仿宋_GB2312" w:hAnsi="宋体" w:cs="宋体" w:hint="eastAsia"/>
          <w:sz w:val="32"/>
          <w:szCs w:val="32"/>
        </w:rPr>
        <w:t>8</w:t>
      </w:r>
      <w:r w:rsidRPr="002B0D7E">
        <w:rPr>
          <w:rFonts w:ascii="仿宋_GB2312" w:eastAsia="仿宋_GB2312" w:hAnsi="宋体" w:cs="宋体" w:hint="eastAsia"/>
          <w:sz w:val="32"/>
          <w:szCs w:val="32"/>
        </w:rPr>
        <w:t>号</w:t>
      </w:r>
      <w:r w:rsidRPr="00B067DC">
        <w:rPr>
          <w:rFonts w:ascii="仿宋_GB2312" w:eastAsia="仿宋_GB2312" w:hAnsi="宋体" w:cs="宋体" w:hint="eastAsia"/>
          <w:sz w:val="32"/>
          <w:szCs w:val="32"/>
        </w:rPr>
        <w:t>）</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一、执法对象基本信息</w:t>
      </w:r>
    </w:p>
    <w:p w:rsidR="004B0DB2" w:rsidRPr="009838AA" w:rsidRDefault="002B0D7E" w:rsidP="00E37D22">
      <w:pPr>
        <w:widowControl/>
        <w:topLinePunct/>
        <w:spacing w:before="100" w:beforeAutospacing="1" w:after="100" w:afterAutospacing="1" w:line="480" w:lineRule="exact"/>
        <w:ind w:firstLineChars="200" w:firstLine="640"/>
        <w:jc w:val="left"/>
        <w:rPr>
          <w:rFonts w:ascii="仿宋_GB2312" w:eastAsia="仿宋_GB2312" w:hAnsi="仿宋"/>
          <w:sz w:val="32"/>
          <w:szCs w:val="32"/>
        </w:rPr>
      </w:pPr>
      <w:r w:rsidRPr="009838AA">
        <w:rPr>
          <w:rFonts w:ascii="仿宋_GB2312" w:eastAsia="仿宋_GB2312" w:hAnsi="宋体" w:cs="宋体" w:hint="eastAsia"/>
          <w:sz w:val="32"/>
          <w:szCs w:val="32"/>
        </w:rPr>
        <w:t>执法对象：</w:t>
      </w:r>
      <w:r w:rsidR="00BF3174">
        <w:rPr>
          <w:rFonts w:ascii="仿宋_GB2312" w:eastAsia="仿宋_GB2312" w:hAnsi="Helvetica" w:cs="Times New Roman" w:hint="eastAsia"/>
          <w:color w:val="333333"/>
          <w:sz w:val="32"/>
          <w:szCs w:val="32"/>
          <w:bdr w:val="none" w:sz="0" w:space="0" w:color="auto" w:frame="1"/>
        </w:rPr>
        <w:t>姜伟强</w:t>
      </w:r>
    </w:p>
    <w:p w:rsidR="009838AA" w:rsidRPr="009838AA" w:rsidRDefault="000A54CE" w:rsidP="00B067DC">
      <w:pPr>
        <w:widowControl/>
        <w:topLinePunct/>
        <w:spacing w:before="100" w:beforeAutospacing="1" w:after="100" w:afterAutospacing="1" w:line="480" w:lineRule="exact"/>
        <w:ind w:firstLineChars="200" w:firstLine="640"/>
        <w:jc w:val="left"/>
        <w:rPr>
          <w:rFonts w:ascii="仿宋_GB2312" w:eastAsia="仿宋_GB2312" w:hAnsi="楷体" w:cs="仿宋"/>
          <w:sz w:val="32"/>
          <w:szCs w:val="32"/>
        </w:rPr>
      </w:pPr>
      <w:r w:rsidRPr="009838AA">
        <w:rPr>
          <w:rFonts w:ascii="仿宋_GB2312" w:eastAsia="仿宋_GB2312" w:hAnsi="宋体" w:cs="宋体" w:hint="eastAsia"/>
          <w:sz w:val="32"/>
          <w:szCs w:val="32"/>
        </w:rPr>
        <w:t>执法对象基本情况：</w:t>
      </w:r>
      <w:r w:rsidR="00BF3174" w:rsidRPr="00BF3174">
        <w:rPr>
          <w:rFonts w:ascii="仿宋_GB2312" w:eastAsia="仿宋_GB2312" w:hAnsi="Calibri" w:cs="Times New Roman" w:hint="eastAsia"/>
          <w:sz w:val="32"/>
          <w:szCs w:val="32"/>
        </w:rPr>
        <w:t>泉州欣东达机械发展有限公司总经理</w:t>
      </w:r>
      <w:r w:rsidR="00BF3174" w:rsidRPr="00BF3174">
        <w:rPr>
          <w:rFonts w:ascii="仿宋_GB2312" w:eastAsia="仿宋_GB2312" w:hAnsi="Calibri" w:hint="eastAsia"/>
          <w:sz w:val="32"/>
          <w:szCs w:val="32"/>
        </w:rPr>
        <w:t>（法人代表）</w:t>
      </w:r>
    </w:p>
    <w:p w:rsidR="002B0D7E" w:rsidRPr="002B0D7E" w:rsidRDefault="002B0D7E" w:rsidP="009838AA">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二、执法内容</w:t>
      </w:r>
    </w:p>
    <w:p w:rsidR="002B0D7E" w:rsidRPr="00351D16" w:rsidRDefault="002B0D7E" w:rsidP="00351D16">
      <w:pPr>
        <w:pStyle w:val="a5"/>
        <w:shd w:val="clear" w:color="auto" w:fill="FFFFFF"/>
        <w:spacing w:before="0" w:beforeAutospacing="0" w:after="0" w:afterAutospacing="0" w:line="560" w:lineRule="exact"/>
        <w:ind w:firstLineChars="200" w:firstLine="640"/>
        <w:rPr>
          <w:rFonts w:ascii="仿宋_GB2312" w:eastAsia="仿宋_GB2312" w:hAnsi="Arial" w:cs="Arial"/>
          <w:color w:val="000000"/>
          <w:kern w:val="2"/>
          <w:sz w:val="32"/>
          <w:szCs w:val="32"/>
        </w:rPr>
      </w:pPr>
      <w:r w:rsidRPr="00BF177E">
        <w:rPr>
          <w:rFonts w:ascii="仿宋_GB2312" w:eastAsia="仿宋_GB2312" w:hint="eastAsia"/>
          <w:sz w:val="32"/>
          <w:szCs w:val="32"/>
        </w:rPr>
        <w:t>案由：</w:t>
      </w:r>
      <w:r w:rsidR="000A54CE" w:rsidRPr="00BF177E">
        <w:rPr>
          <w:rFonts w:ascii="仿宋_GB2312" w:eastAsia="仿宋_GB2312" w:hAnsi="Arial" w:cs="Arial" w:hint="eastAsia"/>
          <w:color w:val="000000"/>
          <w:sz w:val="32"/>
          <w:szCs w:val="32"/>
        </w:rPr>
        <w:t>安全生产管理人员类违法</w:t>
      </w:r>
      <w:r w:rsidR="00351D16" w:rsidRPr="00BF177E">
        <w:rPr>
          <w:rFonts w:ascii="仿宋_GB2312" w:eastAsia="仿宋_GB2312" w:hAnsi="Arial" w:cs="Arial" w:hint="eastAsia"/>
          <w:color w:val="000000"/>
          <w:sz w:val="32"/>
          <w:szCs w:val="32"/>
        </w:rPr>
        <w:t xml:space="preserve"> </w:t>
      </w:r>
    </w:p>
    <w:p w:rsidR="000A54CE" w:rsidRPr="00BF3174" w:rsidRDefault="002B0D7E" w:rsidP="00351D16">
      <w:pPr>
        <w:pStyle w:val="a5"/>
        <w:shd w:val="clear" w:color="auto" w:fill="FFFFFF"/>
        <w:spacing w:before="0" w:beforeAutospacing="0" w:after="0" w:afterAutospacing="0" w:line="560" w:lineRule="exact"/>
        <w:ind w:firstLineChars="200" w:firstLine="640"/>
        <w:jc w:val="both"/>
        <w:rPr>
          <w:rFonts w:ascii="仿宋_GB2312" w:eastAsia="仿宋_GB2312" w:hAnsi="Arial" w:cs="Arial"/>
          <w:color w:val="000000"/>
          <w:kern w:val="2"/>
          <w:sz w:val="32"/>
          <w:szCs w:val="32"/>
        </w:rPr>
      </w:pPr>
      <w:r w:rsidRPr="00BF177E">
        <w:rPr>
          <w:rFonts w:ascii="仿宋_GB2312" w:eastAsia="仿宋_GB2312" w:hint="eastAsia"/>
          <w:sz w:val="32"/>
          <w:szCs w:val="32"/>
        </w:rPr>
        <w:t>案件名称</w:t>
      </w:r>
      <w:r w:rsidR="00351D16">
        <w:rPr>
          <w:rFonts w:ascii="仿宋_GB2312" w:eastAsia="仿宋_GB2312" w:hint="eastAsia"/>
          <w:sz w:val="32"/>
          <w:szCs w:val="32"/>
        </w:rPr>
        <w:t>：</w:t>
      </w:r>
      <w:r w:rsidR="00351D16" w:rsidRPr="00BF3174">
        <w:rPr>
          <w:rFonts w:ascii="仿宋_GB2312" w:eastAsia="仿宋_GB2312" w:hAnsi="Arial" w:cs="Arial" w:hint="eastAsia"/>
          <w:color w:val="000000"/>
          <w:kern w:val="2"/>
          <w:sz w:val="32"/>
          <w:szCs w:val="32"/>
        </w:rPr>
        <w:t>姜伟强对泉州欣东达机械发展有限公司未开展有限空间场所安全风险辩识并建立管理台账负有管理责任案</w:t>
      </w:r>
      <w:r w:rsidR="00351D16" w:rsidRPr="00BF177E">
        <w:rPr>
          <w:rFonts w:ascii="仿宋_GB2312" w:eastAsia="仿宋_GB2312" w:hAnsi="Arial" w:cs="Arial" w:hint="eastAsia"/>
          <w:color w:val="000000"/>
          <w:sz w:val="32"/>
          <w:szCs w:val="32"/>
        </w:rPr>
        <w:t xml:space="preserve">         </w:t>
      </w:r>
    </w:p>
    <w:p w:rsidR="00156B9B" w:rsidRPr="00BF177E" w:rsidRDefault="002B0D7E" w:rsidP="00156B9B">
      <w:pPr>
        <w:widowControl/>
        <w:topLinePunct/>
        <w:spacing w:before="100" w:beforeAutospacing="1" w:after="100" w:afterAutospacing="1" w:line="480" w:lineRule="exact"/>
        <w:ind w:firstLineChars="200" w:firstLine="640"/>
        <w:rPr>
          <w:rFonts w:ascii="仿宋_GB2312" w:eastAsia="仿宋_GB2312" w:hAnsi="仿宋" w:cs="仿宋"/>
          <w:sz w:val="32"/>
          <w:szCs w:val="32"/>
        </w:rPr>
      </w:pPr>
      <w:r w:rsidRPr="00BF177E">
        <w:rPr>
          <w:rFonts w:ascii="仿宋_GB2312" w:eastAsia="仿宋_GB2312" w:hAnsi="宋体" w:cs="宋体" w:hint="eastAsia"/>
          <w:sz w:val="32"/>
          <w:szCs w:val="32"/>
        </w:rPr>
        <w:t>案件基本情况：</w:t>
      </w:r>
      <w:r w:rsidR="00BF3174" w:rsidRPr="00BF3174">
        <w:rPr>
          <w:rFonts w:ascii="仿宋_GB2312" w:eastAsia="仿宋_GB2312" w:hAnsi="Arial" w:cs="Arial" w:hint="eastAsia"/>
          <w:color w:val="000000"/>
          <w:sz w:val="32"/>
          <w:szCs w:val="32"/>
        </w:rPr>
        <w:t>2023年3月8日，惠安县应急管理局执法人员对泉州欣东达机械发展有限公司进行安全生产执法检查时，发现该公司冷却水池、热处理淬火池未进行有限空间安全风险辨识并建立有限空间安全管理台账的</w:t>
      </w:r>
      <w:r w:rsidR="00BF3174">
        <w:rPr>
          <w:rFonts w:ascii="仿宋_GB2312" w:eastAsia="仿宋_GB2312" w:hAnsi="Arial" w:cs="Arial" w:hint="eastAsia"/>
          <w:color w:val="000000"/>
          <w:sz w:val="32"/>
          <w:szCs w:val="32"/>
        </w:rPr>
        <w:t>违法行为</w:t>
      </w:r>
      <w:r w:rsidR="00BF3174" w:rsidRPr="00BF3174">
        <w:rPr>
          <w:rFonts w:ascii="仿宋_GB2312" w:eastAsia="仿宋_GB2312" w:hAnsi="Arial" w:cs="Arial" w:hint="eastAsia"/>
          <w:color w:val="000000"/>
          <w:sz w:val="32"/>
          <w:szCs w:val="32"/>
        </w:rPr>
        <w:t>，姜伟强作为泉州欣东达机械发展有限公司的</w:t>
      </w:r>
      <w:r w:rsidR="00D352FD" w:rsidRPr="00BF3174">
        <w:rPr>
          <w:rFonts w:ascii="仿宋_GB2312" w:eastAsia="仿宋_GB2312" w:hAnsi="Arial" w:cs="Arial" w:hint="eastAsia"/>
          <w:color w:val="000000"/>
          <w:sz w:val="32"/>
          <w:szCs w:val="32"/>
        </w:rPr>
        <w:t>总经理</w:t>
      </w:r>
      <w:r w:rsidR="00BF3174" w:rsidRPr="00BF3174">
        <w:rPr>
          <w:rFonts w:ascii="仿宋_GB2312" w:eastAsia="仿宋_GB2312" w:hAnsi="Arial" w:cs="Arial" w:hint="eastAsia"/>
          <w:color w:val="000000"/>
          <w:sz w:val="32"/>
          <w:szCs w:val="32"/>
        </w:rPr>
        <w:t>（</w:t>
      </w:r>
      <w:r w:rsidR="00D352FD" w:rsidRPr="00BF3174">
        <w:rPr>
          <w:rFonts w:ascii="仿宋_GB2312" w:eastAsia="仿宋_GB2312" w:hAnsi="Arial" w:cs="Arial" w:hint="eastAsia"/>
          <w:color w:val="000000"/>
          <w:sz w:val="32"/>
          <w:szCs w:val="32"/>
        </w:rPr>
        <w:t>法人代表）</w:t>
      </w:r>
      <w:r w:rsidR="00BF3174" w:rsidRPr="00BF3174">
        <w:rPr>
          <w:rFonts w:ascii="仿宋_GB2312" w:eastAsia="仿宋_GB2312" w:hAnsi="Arial" w:cs="Arial" w:hint="eastAsia"/>
          <w:color w:val="000000"/>
          <w:sz w:val="32"/>
          <w:szCs w:val="32"/>
        </w:rPr>
        <w:t xml:space="preserve">，对泉州欣东达机械发展有限公司未对冷却水池、热处理有限空间作业场所进行安全风险辨识并建立有限空间安全管理台账的违法行为负有管理责任。          </w:t>
      </w:r>
    </w:p>
    <w:p w:rsidR="002B0D7E" w:rsidRPr="00156B9B" w:rsidRDefault="00156B9B" w:rsidP="00156B9B">
      <w:pPr>
        <w:widowControl/>
        <w:topLinePunct/>
        <w:spacing w:before="100" w:beforeAutospacing="1" w:after="100" w:afterAutospacing="1" w:line="480" w:lineRule="exact"/>
        <w:ind w:firstLineChars="200" w:firstLine="640"/>
        <w:rPr>
          <w:rFonts w:ascii="仿宋_GB2312" w:eastAsia="仿宋_GB2312" w:hAnsi="仿宋" w:cs="仿宋"/>
          <w:sz w:val="32"/>
          <w:szCs w:val="32"/>
        </w:rPr>
      </w:pPr>
      <w:r w:rsidRPr="00156B9B">
        <w:rPr>
          <w:rFonts w:ascii="仿宋_GB2312" w:eastAsia="仿宋_GB2312" w:hAnsi="仿宋" w:cs="仿宋" w:hint="eastAsia"/>
          <w:sz w:val="32"/>
          <w:szCs w:val="32"/>
        </w:rPr>
        <w:t>违法行为类型：行政违法行为</w:t>
      </w:r>
      <w:r w:rsidR="00985E3C" w:rsidRPr="00156B9B">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p>
    <w:p w:rsidR="002B0D7E" w:rsidRPr="0034178D" w:rsidRDefault="002B0D7E" w:rsidP="00B067DC">
      <w:pPr>
        <w:widowControl/>
        <w:topLinePunct/>
        <w:spacing w:before="100" w:beforeAutospacing="1" w:after="100" w:afterAutospacing="1" w:line="480" w:lineRule="exact"/>
        <w:ind w:firstLineChars="200" w:firstLine="640"/>
        <w:jc w:val="left"/>
        <w:rPr>
          <w:rFonts w:ascii="仿宋_GB2312" w:eastAsia="仿宋_GB2312" w:hAnsi="宋体" w:cs="宋体"/>
          <w:kern w:val="0"/>
          <w:sz w:val="32"/>
          <w:szCs w:val="32"/>
        </w:rPr>
      </w:pPr>
      <w:r w:rsidRPr="0034178D">
        <w:rPr>
          <w:rFonts w:ascii="仿宋_GB2312" w:eastAsia="仿宋_GB2312" w:hAnsi="宋体" w:cs="宋体" w:hint="eastAsia"/>
          <w:sz w:val="32"/>
          <w:szCs w:val="32"/>
        </w:rPr>
        <w:t>处罚种类名称：罚款</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三、执法决定</w:t>
      </w:r>
    </w:p>
    <w:p w:rsidR="004B0DB2" w:rsidRPr="00BF3174" w:rsidRDefault="002B0D7E" w:rsidP="00313BDB">
      <w:pPr>
        <w:spacing w:line="440" w:lineRule="exact"/>
        <w:ind w:firstLineChars="200" w:firstLine="640"/>
        <w:rPr>
          <w:rFonts w:ascii="仿宋_GB2312" w:eastAsia="仿宋_GB2312" w:hAnsi="楷体" w:cs="Calibri"/>
          <w:color w:val="000000"/>
          <w:sz w:val="32"/>
          <w:szCs w:val="32"/>
        </w:rPr>
      </w:pPr>
      <w:r w:rsidRPr="00156B9B">
        <w:rPr>
          <w:rFonts w:ascii="仿宋_GB2312" w:eastAsia="仿宋_GB2312" w:hAnsi="楷体" w:cs="宋体" w:hint="eastAsia"/>
          <w:color w:val="000000" w:themeColor="text1"/>
          <w:sz w:val="32"/>
          <w:szCs w:val="32"/>
        </w:rPr>
        <w:lastRenderedPageBreak/>
        <w:t>处罚结果</w:t>
      </w:r>
      <w:r w:rsidR="00156B9B">
        <w:rPr>
          <w:rFonts w:ascii="仿宋_GB2312" w:eastAsia="仿宋_GB2312" w:hAnsi="楷体" w:cs="宋体" w:hint="eastAsia"/>
          <w:color w:val="000000" w:themeColor="text1"/>
          <w:sz w:val="32"/>
          <w:szCs w:val="32"/>
        </w:rPr>
        <w:t>：</w:t>
      </w:r>
      <w:r w:rsidR="00D352FD">
        <w:rPr>
          <w:rFonts w:ascii="仿宋_GB2312" w:eastAsia="仿宋_GB2312" w:hAnsi="楷体" w:cs="宋体" w:hint="eastAsia"/>
          <w:color w:val="000000" w:themeColor="text1"/>
          <w:sz w:val="32"/>
          <w:szCs w:val="32"/>
        </w:rPr>
        <w:t>《</w:t>
      </w:r>
      <w:r w:rsidR="00D352FD" w:rsidRPr="00BF3174">
        <w:rPr>
          <w:rFonts w:ascii="仿宋_GB2312" w:eastAsia="仿宋_GB2312" w:hAnsi="楷体" w:hint="eastAsia"/>
          <w:sz w:val="32"/>
          <w:szCs w:val="32"/>
        </w:rPr>
        <w:t>工贸企业有限空间作业安全管理与监督暂行规定</w:t>
      </w:r>
      <w:r w:rsidR="00D352FD">
        <w:rPr>
          <w:rFonts w:ascii="仿宋_GB2312" w:eastAsia="仿宋_GB2312" w:hAnsi="楷体" w:cs="宋体" w:hint="eastAsia"/>
          <w:color w:val="000000" w:themeColor="text1"/>
          <w:sz w:val="32"/>
          <w:szCs w:val="32"/>
        </w:rPr>
        <w:t>》</w:t>
      </w:r>
      <w:r w:rsidR="00BF3174" w:rsidRPr="00BF3174">
        <w:rPr>
          <w:rFonts w:ascii="仿宋_GB2312" w:eastAsia="仿宋_GB2312" w:hAnsi="楷体" w:hint="eastAsia"/>
          <w:sz w:val="32"/>
          <w:szCs w:val="32"/>
        </w:rPr>
        <w:t>第三十条第一项规定。</w:t>
      </w:r>
      <w:r w:rsidR="00BF3174" w:rsidRPr="00BF3174">
        <w:rPr>
          <w:rFonts w:ascii="仿宋_GB2312" w:eastAsia="仿宋_GB2312" w:hAnsi="楷体" w:cs="仿宋" w:hint="eastAsia"/>
          <w:sz w:val="32"/>
          <w:szCs w:val="32"/>
        </w:rPr>
        <w:t>参照《福建省安全生产行政处罚裁量基准》关于</w:t>
      </w:r>
      <w:r w:rsidR="00BF3174" w:rsidRPr="00BF3174">
        <w:rPr>
          <w:rFonts w:ascii="仿宋_GB2312" w:eastAsia="仿宋_GB2312" w:hAnsi="楷体" w:hint="eastAsia"/>
          <w:sz w:val="32"/>
          <w:szCs w:val="32"/>
        </w:rPr>
        <w:t>《工贸企业有限空间作业安全管理与监督暂行规定》第三十条第一项</w:t>
      </w:r>
      <w:r w:rsidR="00BF3174" w:rsidRPr="00BF3174">
        <w:rPr>
          <w:rFonts w:ascii="仿宋_GB2312" w:eastAsia="仿宋_GB2312" w:hAnsi="楷体" w:cs="仿宋" w:hint="eastAsia"/>
          <w:sz w:val="32"/>
          <w:szCs w:val="32"/>
        </w:rPr>
        <w:t>相关裁量基准。</w:t>
      </w:r>
      <w:r w:rsidR="000A54CE" w:rsidRPr="00BF3174">
        <w:rPr>
          <w:rFonts w:ascii="仿宋_GB2312" w:eastAsia="仿宋_GB2312" w:hAnsi="楷体" w:hint="eastAsia"/>
          <w:sz w:val="32"/>
          <w:szCs w:val="32"/>
        </w:rPr>
        <w:t>决定给予作出</w:t>
      </w:r>
      <w:r w:rsidR="000A54CE" w:rsidRPr="00BF3174">
        <w:rPr>
          <w:rFonts w:ascii="仿宋_GB2312" w:eastAsia="仿宋_GB2312" w:hAnsi="楷体" w:cs="仿宋" w:hint="eastAsia"/>
          <w:sz w:val="32"/>
          <w:szCs w:val="32"/>
        </w:rPr>
        <w:t>处罚款人民币</w:t>
      </w:r>
      <w:r w:rsidR="00156B9B" w:rsidRPr="00BF3174">
        <w:rPr>
          <w:rFonts w:ascii="仿宋_GB2312" w:eastAsia="仿宋_GB2312" w:hAnsi="楷体" w:cs="仿宋" w:hint="eastAsia"/>
          <w:sz w:val="32"/>
          <w:szCs w:val="32"/>
        </w:rPr>
        <w:t>20100元（贰万零壹佰元）</w:t>
      </w:r>
      <w:r w:rsidR="000A54CE" w:rsidRPr="00BF3174">
        <w:rPr>
          <w:rFonts w:ascii="仿宋_GB2312" w:eastAsia="仿宋_GB2312" w:hAnsi="楷体" w:hint="eastAsia"/>
          <w:sz w:val="32"/>
          <w:szCs w:val="32"/>
        </w:rPr>
        <w:t>的行政处罚。</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仿宋_GB2312" w:eastAsia="仿宋_GB2312" w:hAnsi="宋体" w:cs="宋体" w:hint="eastAsia"/>
          <w:sz w:val="32"/>
          <w:szCs w:val="32"/>
        </w:rPr>
        <w:t>处罚决定书文号：惠应急罚〔202</w:t>
      </w:r>
      <w:r w:rsidR="00BF3174">
        <w:rPr>
          <w:rFonts w:ascii="仿宋_GB2312" w:eastAsia="仿宋_GB2312" w:hAnsi="宋体" w:cs="宋体" w:hint="eastAsia"/>
          <w:sz w:val="32"/>
          <w:szCs w:val="32"/>
        </w:rPr>
        <w:t>3</w:t>
      </w:r>
      <w:r w:rsidRPr="002B0D7E">
        <w:rPr>
          <w:rFonts w:ascii="仿宋_GB2312" w:eastAsia="仿宋_GB2312" w:hAnsi="宋体" w:cs="宋体" w:hint="eastAsia"/>
          <w:sz w:val="32"/>
          <w:szCs w:val="32"/>
        </w:rPr>
        <w:t>〕</w:t>
      </w:r>
      <w:r w:rsidR="00BF3174">
        <w:rPr>
          <w:rFonts w:ascii="仿宋_GB2312" w:eastAsia="仿宋_GB2312" w:hAnsi="宋体" w:cs="宋体" w:hint="eastAsia"/>
          <w:sz w:val="32"/>
          <w:szCs w:val="32"/>
        </w:rPr>
        <w:t>8</w:t>
      </w:r>
      <w:r w:rsidRPr="002B0D7E">
        <w:rPr>
          <w:rFonts w:ascii="仿宋_GB2312" w:eastAsia="仿宋_GB2312" w:hAnsi="宋体" w:cs="宋体" w:hint="eastAsia"/>
          <w:sz w:val="32"/>
          <w:szCs w:val="32"/>
        </w:rPr>
        <w:t>号</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仿宋_GB2312" w:eastAsia="仿宋_GB2312" w:hAnsi="宋体" w:cs="宋体" w:hint="eastAsia"/>
          <w:sz w:val="32"/>
          <w:szCs w:val="32"/>
        </w:rPr>
        <w:t>处罚决定书日期：202</w:t>
      </w:r>
      <w:r w:rsidR="00BF3174">
        <w:rPr>
          <w:rFonts w:ascii="仿宋_GB2312" w:eastAsia="仿宋_GB2312" w:hAnsi="宋体" w:cs="宋体" w:hint="eastAsia"/>
          <w:sz w:val="32"/>
          <w:szCs w:val="32"/>
        </w:rPr>
        <w:t>3</w:t>
      </w:r>
      <w:r w:rsidRPr="002B0D7E">
        <w:rPr>
          <w:rFonts w:ascii="仿宋_GB2312" w:eastAsia="仿宋_GB2312" w:hAnsi="宋体" w:cs="宋体" w:hint="eastAsia"/>
          <w:sz w:val="32"/>
          <w:szCs w:val="32"/>
        </w:rPr>
        <w:t>年</w:t>
      </w:r>
      <w:r w:rsidR="00BF3174">
        <w:rPr>
          <w:rFonts w:ascii="仿宋_GB2312" w:eastAsia="仿宋_GB2312" w:hAnsi="宋体" w:cs="宋体" w:hint="eastAsia"/>
          <w:sz w:val="32"/>
          <w:szCs w:val="32"/>
        </w:rPr>
        <w:t>4</w:t>
      </w:r>
      <w:r w:rsidRPr="002B0D7E">
        <w:rPr>
          <w:rFonts w:ascii="仿宋_GB2312" w:eastAsia="仿宋_GB2312" w:hAnsi="宋体" w:cs="宋体" w:hint="eastAsia"/>
          <w:sz w:val="32"/>
          <w:szCs w:val="32"/>
        </w:rPr>
        <w:t>月</w:t>
      </w:r>
      <w:r w:rsidR="00BF3174">
        <w:rPr>
          <w:rFonts w:ascii="仿宋_GB2312" w:eastAsia="仿宋_GB2312" w:hAnsi="宋体" w:cs="宋体" w:hint="eastAsia"/>
          <w:sz w:val="32"/>
          <w:szCs w:val="32"/>
        </w:rPr>
        <w:t>20</w:t>
      </w:r>
      <w:r w:rsidRPr="002B0D7E">
        <w:rPr>
          <w:rFonts w:ascii="仿宋_GB2312" w:eastAsia="仿宋_GB2312" w:hAnsi="宋体" w:cs="宋体" w:hint="eastAsia"/>
          <w:sz w:val="32"/>
          <w:szCs w:val="32"/>
        </w:rPr>
        <w:t>日</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四、执法机关</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仿宋_GB2312" w:eastAsia="仿宋_GB2312" w:hAnsi="宋体" w:cs="宋体" w:hint="eastAsia"/>
          <w:sz w:val="32"/>
          <w:szCs w:val="32"/>
        </w:rPr>
        <w:t>惠安县应急管理局</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五、公示时间</w:t>
      </w:r>
    </w:p>
    <w:p w:rsidR="002B0D7E" w:rsidRDefault="002B0D7E" w:rsidP="00B067DC">
      <w:pPr>
        <w:widowControl/>
        <w:topLinePunct/>
        <w:spacing w:before="100" w:beforeAutospacing="1" w:after="100" w:afterAutospacing="1" w:line="480" w:lineRule="exact"/>
        <w:ind w:firstLineChars="200" w:firstLine="640"/>
        <w:jc w:val="left"/>
        <w:rPr>
          <w:rFonts w:ascii="仿宋_GB2312" w:eastAsia="仿宋_GB2312" w:hAnsi="宋体" w:cs="宋体"/>
          <w:sz w:val="32"/>
          <w:szCs w:val="32"/>
        </w:rPr>
      </w:pPr>
      <w:r w:rsidRPr="002B0D7E">
        <w:rPr>
          <w:rFonts w:ascii="仿宋_GB2312" w:eastAsia="仿宋_GB2312" w:hAnsi="宋体" w:cs="宋体" w:hint="eastAsia"/>
          <w:sz w:val="32"/>
          <w:szCs w:val="32"/>
        </w:rPr>
        <w:t>202</w:t>
      </w:r>
      <w:r w:rsidR="00BF177E">
        <w:rPr>
          <w:rFonts w:ascii="仿宋_GB2312" w:eastAsia="仿宋_GB2312" w:hAnsi="宋体" w:cs="宋体" w:hint="eastAsia"/>
          <w:sz w:val="32"/>
          <w:szCs w:val="32"/>
        </w:rPr>
        <w:t>3</w:t>
      </w:r>
      <w:r w:rsidRPr="002B0D7E">
        <w:rPr>
          <w:rFonts w:ascii="仿宋_GB2312" w:eastAsia="仿宋_GB2312" w:hAnsi="宋体" w:cs="宋体" w:hint="eastAsia"/>
          <w:sz w:val="32"/>
          <w:szCs w:val="32"/>
        </w:rPr>
        <w:t>年</w:t>
      </w:r>
      <w:r w:rsidR="00084177">
        <w:rPr>
          <w:rFonts w:ascii="仿宋_GB2312" w:eastAsia="仿宋_GB2312" w:hAnsi="宋体" w:cs="宋体" w:hint="eastAsia"/>
          <w:sz w:val="32"/>
          <w:szCs w:val="32"/>
        </w:rPr>
        <w:t>5</w:t>
      </w:r>
      <w:r w:rsidRPr="002B0D7E">
        <w:rPr>
          <w:rFonts w:ascii="仿宋_GB2312" w:eastAsia="仿宋_GB2312" w:hAnsi="宋体" w:cs="宋体" w:hint="eastAsia"/>
          <w:sz w:val="32"/>
          <w:szCs w:val="32"/>
        </w:rPr>
        <w:t>月</w:t>
      </w:r>
      <w:r w:rsidR="00E4701C">
        <w:rPr>
          <w:rFonts w:ascii="仿宋_GB2312" w:eastAsia="仿宋_GB2312" w:hAnsi="宋体" w:cs="宋体" w:hint="eastAsia"/>
          <w:sz w:val="32"/>
          <w:szCs w:val="32"/>
        </w:rPr>
        <w:t>4</w:t>
      </w:r>
      <w:r w:rsidRPr="002B0D7E">
        <w:rPr>
          <w:rFonts w:ascii="仿宋_GB2312" w:eastAsia="仿宋_GB2312" w:hAnsi="宋体" w:cs="宋体" w:hint="eastAsia"/>
          <w:sz w:val="32"/>
          <w:szCs w:val="32"/>
        </w:rPr>
        <w:t>日</w:t>
      </w:r>
    </w:p>
    <w:p w:rsidR="00E4701C" w:rsidRDefault="00E4701C" w:rsidP="00E4701C">
      <w:pPr>
        <w:widowControl/>
        <w:topLinePunct/>
        <w:spacing w:before="100" w:beforeAutospacing="1" w:after="100" w:afterAutospacing="1" w:line="480" w:lineRule="exact"/>
        <w:ind w:firstLineChars="200" w:firstLine="640"/>
        <w:jc w:val="left"/>
        <w:rPr>
          <w:rFonts w:ascii="仿宋_GB2312" w:eastAsia="仿宋_GB2312" w:hAnsi="宋体" w:cs="宋体"/>
          <w:sz w:val="32"/>
          <w:szCs w:val="32"/>
        </w:rPr>
      </w:pPr>
    </w:p>
    <w:p w:rsidR="00E4701C" w:rsidRDefault="00E4701C" w:rsidP="00E4701C">
      <w:pPr>
        <w:widowControl/>
        <w:topLinePunct/>
        <w:spacing w:before="100" w:beforeAutospacing="1" w:after="100" w:afterAutospacing="1" w:line="480" w:lineRule="exact"/>
        <w:ind w:firstLineChars="200" w:firstLine="640"/>
        <w:jc w:val="left"/>
        <w:rPr>
          <w:rFonts w:ascii="仿宋_GB2312" w:eastAsia="仿宋_GB2312" w:hAnsi="宋体" w:cs="宋体"/>
          <w:sz w:val="32"/>
          <w:szCs w:val="32"/>
        </w:rPr>
      </w:pPr>
    </w:p>
    <w:p w:rsidR="00E4701C" w:rsidRDefault="00E4701C" w:rsidP="00E4701C">
      <w:pPr>
        <w:widowControl/>
        <w:topLinePunct/>
        <w:spacing w:before="100" w:beforeAutospacing="1" w:after="100" w:afterAutospacing="1" w:line="480" w:lineRule="exact"/>
        <w:ind w:firstLineChars="200" w:firstLine="640"/>
        <w:jc w:val="left"/>
        <w:rPr>
          <w:rFonts w:ascii="仿宋_GB2312" w:eastAsia="仿宋_GB2312" w:hAnsi="宋体" w:cs="宋体"/>
          <w:sz w:val="32"/>
          <w:szCs w:val="32"/>
        </w:rPr>
      </w:pPr>
    </w:p>
    <w:p w:rsidR="00E4701C" w:rsidRDefault="00E4701C" w:rsidP="00E4701C">
      <w:pPr>
        <w:widowControl/>
        <w:topLinePunct/>
        <w:spacing w:before="100" w:beforeAutospacing="1" w:after="100" w:afterAutospacing="1" w:line="480" w:lineRule="exact"/>
        <w:ind w:firstLineChars="200" w:firstLine="640"/>
        <w:jc w:val="left"/>
        <w:rPr>
          <w:rFonts w:ascii="仿宋_GB2312" w:eastAsia="仿宋_GB2312" w:hAnsi="宋体" w:cs="宋体"/>
          <w:sz w:val="32"/>
          <w:szCs w:val="32"/>
        </w:rPr>
      </w:pPr>
    </w:p>
    <w:p w:rsidR="00E4701C" w:rsidRDefault="00E4701C" w:rsidP="00E4701C">
      <w:pPr>
        <w:widowControl/>
        <w:topLinePunct/>
        <w:spacing w:before="100" w:beforeAutospacing="1" w:after="100" w:afterAutospacing="1" w:line="480" w:lineRule="exact"/>
        <w:ind w:firstLineChars="200" w:firstLine="640"/>
        <w:jc w:val="left"/>
        <w:rPr>
          <w:rFonts w:ascii="仿宋_GB2312" w:eastAsia="仿宋_GB2312" w:hAnsi="宋体" w:cs="宋体"/>
          <w:sz w:val="32"/>
          <w:szCs w:val="32"/>
        </w:rPr>
      </w:pPr>
    </w:p>
    <w:p w:rsidR="00E4701C" w:rsidRDefault="00E4701C" w:rsidP="00E4701C">
      <w:pPr>
        <w:widowControl/>
        <w:topLinePunct/>
        <w:spacing w:before="100" w:beforeAutospacing="1" w:after="100" w:afterAutospacing="1" w:line="480" w:lineRule="exact"/>
        <w:ind w:firstLineChars="200" w:firstLine="640"/>
        <w:jc w:val="left"/>
        <w:rPr>
          <w:rFonts w:ascii="仿宋_GB2312" w:eastAsia="仿宋_GB2312" w:hAnsi="宋体" w:cs="宋体"/>
          <w:sz w:val="32"/>
          <w:szCs w:val="32"/>
        </w:rPr>
      </w:pPr>
    </w:p>
    <w:p w:rsidR="00E4701C" w:rsidRDefault="00E4701C" w:rsidP="00E4701C">
      <w:pPr>
        <w:widowControl/>
        <w:topLinePunct/>
        <w:spacing w:before="100" w:beforeAutospacing="1" w:after="100" w:afterAutospacing="1" w:line="480" w:lineRule="exact"/>
        <w:ind w:firstLineChars="200" w:firstLine="640"/>
        <w:jc w:val="left"/>
        <w:rPr>
          <w:rFonts w:ascii="仿宋_GB2312" w:eastAsia="仿宋_GB2312" w:hAnsi="宋体" w:cs="宋体"/>
          <w:sz w:val="32"/>
          <w:szCs w:val="32"/>
        </w:rPr>
      </w:pPr>
    </w:p>
    <w:p w:rsidR="00E4701C" w:rsidRPr="002B0D7E" w:rsidRDefault="00E4701C" w:rsidP="00E4701C">
      <w:pPr>
        <w:widowControl/>
        <w:topLinePunct/>
        <w:spacing w:before="100" w:beforeAutospacing="1" w:after="100" w:afterAutospacing="1" w:line="480" w:lineRule="exact"/>
        <w:ind w:firstLineChars="200" w:firstLine="480"/>
        <w:jc w:val="left"/>
        <w:rPr>
          <w:rFonts w:ascii="宋体" w:eastAsia="宋体" w:hAnsi="宋体" w:cs="宋体"/>
          <w:kern w:val="0"/>
          <w:sz w:val="24"/>
          <w:szCs w:val="24"/>
        </w:rPr>
      </w:pPr>
    </w:p>
    <w:p w:rsidR="00E4701C" w:rsidRDefault="00E4701C" w:rsidP="00B067DC">
      <w:pPr>
        <w:topLinePunct/>
        <w:sectPr w:rsidR="00E4701C" w:rsidSect="00D96DC6">
          <w:pgSz w:w="11906" w:h="16838"/>
          <w:pgMar w:top="1440" w:right="1800" w:bottom="1440" w:left="1800" w:header="851" w:footer="992" w:gutter="0"/>
          <w:cols w:space="425"/>
          <w:docGrid w:type="lines" w:linePitch="312"/>
        </w:sectPr>
      </w:pPr>
    </w:p>
    <w:p w:rsidR="00E4701C" w:rsidRDefault="00E4701C" w:rsidP="00E4701C">
      <w:pPr>
        <w:jc w:val="center"/>
        <w:rPr>
          <w:rFonts w:ascii="黑体" w:eastAsia="黑体" w:hAnsi="宋体"/>
          <w:b/>
          <w:bCs/>
          <w:sz w:val="32"/>
          <w:szCs w:val="32"/>
        </w:rPr>
      </w:pPr>
      <w:r>
        <w:rPr>
          <w:rFonts w:ascii="黑体" w:eastAsia="黑体" w:hAnsi="黑体" w:hint="eastAsia"/>
          <w:b/>
          <w:bCs/>
          <w:sz w:val="32"/>
          <w:szCs w:val="32"/>
        </w:rPr>
        <w:lastRenderedPageBreak/>
        <w:t>惠安县应急管理局安全生产行政处罚信息公开表（</w:t>
      </w:r>
      <w:r w:rsidR="006F721B">
        <w:rPr>
          <w:rFonts w:ascii="黑体" w:eastAsia="黑体" w:hAnsi="黑体" w:hint="eastAsia"/>
          <w:b/>
          <w:bCs/>
          <w:sz w:val="32"/>
          <w:szCs w:val="32"/>
        </w:rPr>
        <w:t>2023.5.</w:t>
      </w:r>
      <w:r>
        <w:rPr>
          <w:rFonts w:ascii="黑体" w:eastAsia="黑体" w:hAnsi="黑体" w:hint="eastAsia"/>
          <w:b/>
          <w:bCs/>
          <w:sz w:val="32"/>
          <w:szCs w:val="32"/>
        </w:rPr>
        <w:t>4）</w:t>
      </w:r>
    </w:p>
    <w:tbl>
      <w:tblPr>
        <w:tblStyle w:val="a7"/>
        <w:tblW w:w="0" w:type="auto"/>
        <w:tblInd w:w="135" w:type="dxa"/>
        <w:tblLayout w:type="fixed"/>
        <w:tblLook w:val="04A0"/>
      </w:tblPr>
      <w:tblGrid>
        <w:gridCol w:w="1533"/>
        <w:gridCol w:w="2268"/>
        <w:gridCol w:w="1134"/>
        <w:gridCol w:w="3260"/>
        <w:gridCol w:w="2381"/>
        <w:gridCol w:w="1697"/>
        <w:gridCol w:w="1114"/>
      </w:tblGrid>
      <w:tr w:rsidR="00E4701C" w:rsidTr="00E4701C">
        <w:trPr>
          <w:trHeight w:val="1886"/>
        </w:trPr>
        <w:tc>
          <w:tcPr>
            <w:tcW w:w="1533" w:type="dxa"/>
            <w:tcBorders>
              <w:top w:val="single" w:sz="4" w:space="0" w:color="auto"/>
              <w:left w:val="single" w:sz="4" w:space="0" w:color="auto"/>
              <w:bottom w:val="single" w:sz="4" w:space="0" w:color="auto"/>
              <w:right w:val="single" w:sz="4" w:space="0" w:color="auto"/>
            </w:tcBorders>
            <w:hideMark/>
          </w:tcPr>
          <w:p w:rsidR="00E4701C" w:rsidRDefault="00E4701C">
            <w:pPr>
              <w:jc w:val="left"/>
              <w:rPr>
                <w:rFonts w:ascii="仿宋_GB2312" w:eastAsia="仿宋_GB2312" w:hAnsi="Calibri" w:cs="宋体"/>
                <w:b/>
                <w:bCs/>
                <w:kern w:val="2"/>
                <w:sz w:val="28"/>
                <w:szCs w:val="28"/>
              </w:rPr>
            </w:pPr>
            <w:r>
              <w:rPr>
                <w:rFonts w:ascii="仿宋_GB2312" w:eastAsia="仿宋_GB2312" w:hint="eastAsia"/>
                <w:b/>
                <w:bCs/>
                <w:sz w:val="28"/>
                <w:szCs w:val="28"/>
              </w:rPr>
              <w:t>行政处罚案件名称</w:t>
            </w:r>
          </w:p>
        </w:tc>
        <w:tc>
          <w:tcPr>
            <w:tcW w:w="2268" w:type="dxa"/>
            <w:tcBorders>
              <w:top w:val="single" w:sz="4" w:space="0" w:color="auto"/>
              <w:left w:val="nil"/>
              <w:bottom w:val="single" w:sz="4" w:space="0" w:color="auto"/>
              <w:right w:val="single" w:sz="4" w:space="0" w:color="auto"/>
            </w:tcBorders>
            <w:hideMark/>
          </w:tcPr>
          <w:p w:rsidR="00E4701C" w:rsidRDefault="00E4701C">
            <w:pPr>
              <w:jc w:val="left"/>
              <w:rPr>
                <w:rFonts w:ascii="仿宋_GB2312" w:eastAsia="仿宋_GB2312" w:hAnsi="Calibri" w:cs="宋体"/>
                <w:b/>
                <w:bCs/>
                <w:kern w:val="2"/>
                <w:sz w:val="28"/>
                <w:szCs w:val="28"/>
              </w:rPr>
            </w:pPr>
            <w:r>
              <w:rPr>
                <w:rFonts w:ascii="仿宋_GB2312" w:eastAsia="仿宋_GB2312" w:hint="eastAsia"/>
                <w:b/>
                <w:bCs/>
                <w:sz w:val="28"/>
                <w:szCs w:val="28"/>
              </w:rPr>
              <w:t>被处罚的自然人姓名、企业或者其他组织的名称</w:t>
            </w:r>
          </w:p>
        </w:tc>
        <w:tc>
          <w:tcPr>
            <w:tcW w:w="1134" w:type="dxa"/>
            <w:tcBorders>
              <w:top w:val="single" w:sz="4" w:space="0" w:color="auto"/>
              <w:left w:val="nil"/>
              <w:bottom w:val="single" w:sz="4" w:space="0" w:color="auto"/>
              <w:right w:val="single" w:sz="4" w:space="0" w:color="auto"/>
            </w:tcBorders>
            <w:hideMark/>
          </w:tcPr>
          <w:p w:rsidR="00E4701C" w:rsidRDefault="00E4701C">
            <w:pPr>
              <w:jc w:val="left"/>
              <w:rPr>
                <w:rFonts w:ascii="仿宋_GB2312" w:eastAsia="仿宋_GB2312" w:hAnsi="Calibri" w:cs="宋体"/>
                <w:b/>
                <w:bCs/>
                <w:kern w:val="2"/>
                <w:sz w:val="28"/>
                <w:szCs w:val="28"/>
              </w:rPr>
            </w:pPr>
            <w:r>
              <w:rPr>
                <w:rFonts w:ascii="仿宋_GB2312" w:eastAsia="仿宋_GB2312" w:hint="eastAsia"/>
                <w:b/>
                <w:bCs/>
                <w:sz w:val="28"/>
                <w:szCs w:val="28"/>
              </w:rPr>
              <w:t>法定代表人姓名</w:t>
            </w:r>
          </w:p>
        </w:tc>
        <w:tc>
          <w:tcPr>
            <w:tcW w:w="3260" w:type="dxa"/>
            <w:tcBorders>
              <w:top w:val="single" w:sz="4" w:space="0" w:color="auto"/>
              <w:left w:val="nil"/>
              <w:bottom w:val="single" w:sz="4" w:space="0" w:color="auto"/>
              <w:right w:val="single" w:sz="4" w:space="0" w:color="auto"/>
            </w:tcBorders>
            <w:hideMark/>
          </w:tcPr>
          <w:p w:rsidR="00E4701C" w:rsidRDefault="00E4701C">
            <w:pPr>
              <w:jc w:val="left"/>
              <w:rPr>
                <w:rFonts w:ascii="仿宋_GB2312" w:eastAsia="仿宋_GB2312" w:hAnsi="Calibri" w:cs="宋体"/>
                <w:b/>
                <w:bCs/>
                <w:kern w:val="2"/>
                <w:sz w:val="28"/>
                <w:szCs w:val="28"/>
              </w:rPr>
            </w:pPr>
            <w:r>
              <w:rPr>
                <w:rFonts w:ascii="仿宋_GB2312" w:eastAsia="仿宋_GB2312" w:hint="eastAsia"/>
                <w:b/>
                <w:bCs/>
                <w:sz w:val="28"/>
                <w:szCs w:val="28"/>
              </w:rPr>
              <w:t>主要违法事实</w:t>
            </w:r>
          </w:p>
        </w:tc>
        <w:tc>
          <w:tcPr>
            <w:tcW w:w="2381" w:type="dxa"/>
            <w:tcBorders>
              <w:top w:val="single" w:sz="4" w:space="0" w:color="auto"/>
              <w:left w:val="nil"/>
              <w:bottom w:val="single" w:sz="4" w:space="0" w:color="auto"/>
              <w:right w:val="single" w:sz="4" w:space="0" w:color="auto"/>
            </w:tcBorders>
            <w:hideMark/>
          </w:tcPr>
          <w:p w:rsidR="00E4701C" w:rsidRDefault="00E4701C">
            <w:pPr>
              <w:jc w:val="left"/>
              <w:rPr>
                <w:rFonts w:ascii="仿宋_GB2312" w:eastAsia="仿宋_GB2312" w:hAnsi="Calibri" w:cs="宋体"/>
                <w:b/>
                <w:bCs/>
                <w:kern w:val="2"/>
                <w:sz w:val="28"/>
                <w:szCs w:val="28"/>
              </w:rPr>
            </w:pPr>
            <w:r>
              <w:rPr>
                <w:rFonts w:ascii="仿宋_GB2312" w:eastAsia="仿宋_GB2312" w:hint="eastAsia"/>
                <w:b/>
                <w:bCs/>
                <w:sz w:val="28"/>
                <w:szCs w:val="28"/>
              </w:rPr>
              <w:t>行政处罚的种类和依据</w:t>
            </w:r>
          </w:p>
        </w:tc>
        <w:tc>
          <w:tcPr>
            <w:tcW w:w="1697" w:type="dxa"/>
            <w:tcBorders>
              <w:top w:val="single" w:sz="4" w:space="0" w:color="auto"/>
              <w:left w:val="nil"/>
              <w:bottom w:val="single" w:sz="4" w:space="0" w:color="auto"/>
              <w:right w:val="single" w:sz="4" w:space="0" w:color="auto"/>
            </w:tcBorders>
            <w:hideMark/>
          </w:tcPr>
          <w:p w:rsidR="00E4701C" w:rsidRDefault="00E4701C">
            <w:pPr>
              <w:jc w:val="left"/>
              <w:rPr>
                <w:rFonts w:ascii="仿宋_GB2312" w:eastAsia="仿宋_GB2312" w:hAnsi="Calibri" w:cs="宋体"/>
                <w:b/>
                <w:bCs/>
                <w:kern w:val="2"/>
                <w:sz w:val="28"/>
                <w:szCs w:val="28"/>
              </w:rPr>
            </w:pPr>
            <w:r>
              <w:rPr>
                <w:rFonts w:ascii="仿宋_GB2312" w:eastAsia="仿宋_GB2312" w:hint="eastAsia"/>
                <w:b/>
                <w:bCs/>
                <w:sz w:val="28"/>
                <w:szCs w:val="28"/>
              </w:rPr>
              <w:t>作出行政处罚决定的行政执法机关</w:t>
            </w:r>
          </w:p>
        </w:tc>
        <w:tc>
          <w:tcPr>
            <w:tcW w:w="1114" w:type="dxa"/>
            <w:tcBorders>
              <w:top w:val="single" w:sz="4" w:space="0" w:color="auto"/>
              <w:left w:val="nil"/>
              <w:bottom w:val="single" w:sz="4" w:space="0" w:color="auto"/>
              <w:right w:val="single" w:sz="4" w:space="0" w:color="auto"/>
            </w:tcBorders>
            <w:hideMark/>
          </w:tcPr>
          <w:p w:rsidR="00E4701C" w:rsidRDefault="00E4701C">
            <w:pPr>
              <w:jc w:val="left"/>
              <w:rPr>
                <w:rFonts w:ascii="仿宋_GB2312" w:eastAsia="仿宋_GB2312" w:hAnsi="Calibri" w:cs="宋体"/>
                <w:b/>
                <w:bCs/>
                <w:kern w:val="2"/>
                <w:sz w:val="28"/>
                <w:szCs w:val="28"/>
              </w:rPr>
            </w:pPr>
            <w:r>
              <w:rPr>
                <w:rFonts w:ascii="仿宋_GB2312" w:eastAsia="仿宋_GB2312" w:hint="eastAsia"/>
                <w:b/>
                <w:bCs/>
                <w:sz w:val="28"/>
                <w:szCs w:val="28"/>
              </w:rPr>
              <w:t>公开时间</w:t>
            </w:r>
          </w:p>
        </w:tc>
      </w:tr>
      <w:tr w:rsidR="00E4701C" w:rsidTr="00E4701C">
        <w:trPr>
          <w:trHeight w:val="2672"/>
        </w:trPr>
        <w:tc>
          <w:tcPr>
            <w:tcW w:w="1533" w:type="dxa"/>
            <w:tcBorders>
              <w:top w:val="single" w:sz="4" w:space="0" w:color="auto"/>
              <w:left w:val="single" w:sz="4" w:space="0" w:color="auto"/>
              <w:bottom w:val="single" w:sz="4" w:space="0" w:color="auto"/>
              <w:right w:val="single" w:sz="4" w:space="0" w:color="auto"/>
            </w:tcBorders>
          </w:tcPr>
          <w:p w:rsidR="00E4701C" w:rsidRDefault="00E4701C">
            <w:pPr>
              <w:jc w:val="left"/>
              <w:rPr>
                <w:rFonts w:ascii="宋体" w:hAnsi="宋体" w:cs="宋体"/>
                <w:kern w:val="2"/>
                <w:sz w:val="24"/>
                <w:szCs w:val="24"/>
              </w:rPr>
            </w:pPr>
            <w:r w:rsidRPr="00E4701C">
              <w:rPr>
                <w:rFonts w:ascii="宋体" w:hAnsi="宋体" w:hint="eastAsia"/>
                <w:sz w:val="24"/>
                <w:szCs w:val="24"/>
              </w:rPr>
              <w:t>姜伟强对泉州欣东达机械发展有限公司未开展有限空间场所安全风险辩识并建立管理台账负有管理责任案</w:t>
            </w:r>
          </w:p>
          <w:p w:rsidR="00E4701C" w:rsidRDefault="00E4701C">
            <w:pPr>
              <w:jc w:val="left"/>
              <w:rPr>
                <w:rFonts w:ascii="宋体" w:eastAsia="宋体" w:hAnsi="宋体" w:cs="宋体"/>
                <w:kern w:val="2"/>
                <w:sz w:val="24"/>
                <w:szCs w:val="24"/>
              </w:rPr>
            </w:pPr>
          </w:p>
        </w:tc>
        <w:tc>
          <w:tcPr>
            <w:tcW w:w="2268" w:type="dxa"/>
            <w:tcBorders>
              <w:top w:val="single" w:sz="4" w:space="0" w:color="auto"/>
              <w:left w:val="nil"/>
              <w:bottom w:val="single" w:sz="4" w:space="0" w:color="auto"/>
              <w:right w:val="single" w:sz="4" w:space="0" w:color="auto"/>
            </w:tcBorders>
            <w:hideMark/>
          </w:tcPr>
          <w:p w:rsidR="00E4701C" w:rsidRDefault="00E4701C">
            <w:pPr>
              <w:jc w:val="left"/>
              <w:rPr>
                <w:rFonts w:ascii="宋体" w:eastAsia="宋体" w:hAnsi="宋体" w:cs="宋体"/>
                <w:kern w:val="2"/>
                <w:sz w:val="24"/>
                <w:szCs w:val="24"/>
              </w:rPr>
            </w:pPr>
            <w:r w:rsidRPr="00E4701C">
              <w:rPr>
                <w:rFonts w:ascii="宋体" w:hAnsi="宋体" w:hint="eastAsia"/>
                <w:sz w:val="24"/>
                <w:szCs w:val="24"/>
              </w:rPr>
              <w:t>姜伟强</w:t>
            </w:r>
          </w:p>
        </w:tc>
        <w:tc>
          <w:tcPr>
            <w:tcW w:w="1134" w:type="dxa"/>
            <w:tcBorders>
              <w:top w:val="single" w:sz="4" w:space="0" w:color="auto"/>
              <w:left w:val="nil"/>
              <w:bottom w:val="single" w:sz="4" w:space="0" w:color="auto"/>
              <w:right w:val="single" w:sz="4" w:space="0" w:color="auto"/>
            </w:tcBorders>
            <w:hideMark/>
          </w:tcPr>
          <w:p w:rsidR="00E4701C" w:rsidRDefault="00E4701C">
            <w:pPr>
              <w:jc w:val="left"/>
              <w:rPr>
                <w:rFonts w:ascii="宋体" w:eastAsia="宋体" w:hAnsi="宋体" w:cs="宋体"/>
                <w:kern w:val="2"/>
                <w:sz w:val="24"/>
                <w:szCs w:val="24"/>
              </w:rPr>
            </w:pPr>
          </w:p>
        </w:tc>
        <w:tc>
          <w:tcPr>
            <w:tcW w:w="3260" w:type="dxa"/>
            <w:tcBorders>
              <w:top w:val="single" w:sz="4" w:space="0" w:color="auto"/>
              <w:left w:val="nil"/>
              <w:bottom w:val="single" w:sz="4" w:space="0" w:color="auto"/>
              <w:right w:val="single" w:sz="4" w:space="0" w:color="auto"/>
            </w:tcBorders>
            <w:hideMark/>
          </w:tcPr>
          <w:p w:rsidR="00E4701C" w:rsidRDefault="00E4701C">
            <w:pPr>
              <w:jc w:val="left"/>
              <w:rPr>
                <w:rFonts w:ascii="宋体" w:eastAsia="宋体" w:hAnsi="宋体" w:cs="宋体"/>
                <w:kern w:val="2"/>
                <w:sz w:val="24"/>
                <w:szCs w:val="24"/>
              </w:rPr>
            </w:pPr>
            <w:r w:rsidRPr="00E4701C">
              <w:rPr>
                <w:rFonts w:ascii="宋体" w:hAnsi="宋体" w:hint="eastAsia"/>
                <w:sz w:val="24"/>
                <w:szCs w:val="24"/>
              </w:rPr>
              <w:t>2023年3月8日，惠安县应急管理局执法人员对泉州欣东达机械发展有限公司进行安全生产执法检查时，发现该公司冷却水池、热处理淬火池未进行有限空间安全风险辨识并建立有限空间安全管理台账的违法行为，姜伟强作为泉州欣东达机械发展有限公司的总经理（法人代表），对泉州欣东达机械发展有限公司未对冷却水池、热处理有限空间作业场所进行安全风险辨识并建立有限空间安全管理台账的违法行为负有管理责任。</w:t>
            </w:r>
          </w:p>
        </w:tc>
        <w:tc>
          <w:tcPr>
            <w:tcW w:w="2381" w:type="dxa"/>
            <w:tcBorders>
              <w:top w:val="single" w:sz="4" w:space="0" w:color="auto"/>
              <w:left w:val="nil"/>
              <w:bottom w:val="single" w:sz="4" w:space="0" w:color="auto"/>
              <w:right w:val="single" w:sz="4" w:space="0" w:color="auto"/>
            </w:tcBorders>
            <w:hideMark/>
          </w:tcPr>
          <w:p w:rsidR="00E4701C" w:rsidRDefault="00E4701C">
            <w:pPr>
              <w:jc w:val="left"/>
              <w:rPr>
                <w:rFonts w:ascii="宋体" w:eastAsia="宋体" w:hAnsi="宋体" w:cs="宋体"/>
                <w:kern w:val="2"/>
                <w:sz w:val="24"/>
                <w:szCs w:val="24"/>
              </w:rPr>
            </w:pPr>
            <w:r w:rsidRPr="00E4701C">
              <w:rPr>
                <w:rFonts w:ascii="宋体" w:hAnsi="宋体" w:hint="eastAsia"/>
                <w:sz w:val="24"/>
                <w:szCs w:val="24"/>
              </w:rPr>
              <w:t>《工贸企业有限空间作业安全管理与监督暂行规定》第三十条第一项规定</w:t>
            </w:r>
            <w:r>
              <w:rPr>
                <w:rFonts w:ascii="宋体" w:hAnsi="宋体" w:hint="eastAsia"/>
                <w:sz w:val="24"/>
                <w:szCs w:val="24"/>
              </w:rPr>
              <w:t>，决定给予:1.罚款</w:t>
            </w:r>
          </w:p>
        </w:tc>
        <w:tc>
          <w:tcPr>
            <w:tcW w:w="1697" w:type="dxa"/>
            <w:tcBorders>
              <w:top w:val="single" w:sz="4" w:space="0" w:color="auto"/>
              <w:left w:val="nil"/>
              <w:bottom w:val="single" w:sz="4" w:space="0" w:color="auto"/>
              <w:right w:val="single" w:sz="4" w:space="0" w:color="auto"/>
            </w:tcBorders>
            <w:hideMark/>
          </w:tcPr>
          <w:p w:rsidR="00E4701C" w:rsidRDefault="00E4701C">
            <w:pPr>
              <w:jc w:val="left"/>
              <w:rPr>
                <w:rFonts w:ascii="宋体" w:eastAsia="宋体" w:hAnsi="宋体" w:cs="宋体"/>
                <w:kern w:val="2"/>
                <w:sz w:val="24"/>
                <w:szCs w:val="24"/>
              </w:rPr>
            </w:pPr>
            <w:r>
              <w:rPr>
                <w:rFonts w:ascii="宋体" w:hAnsi="宋体" w:hint="eastAsia"/>
                <w:sz w:val="24"/>
                <w:szCs w:val="24"/>
              </w:rPr>
              <w:t>惠安县应急管理局</w:t>
            </w:r>
          </w:p>
        </w:tc>
        <w:tc>
          <w:tcPr>
            <w:tcW w:w="1114" w:type="dxa"/>
            <w:tcBorders>
              <w:top w:val="single" w:sz="4" w:space="0" w:color="auto"/>
              <w:left w:val="nil"/>
              <w:bottom w:val="single" w:sz="4" w:space="0" w:color="auto"/>
              <w:right w:val="single" w:sz="4" w:space="0" w:color="auto"/>
            </w:tcBorders>
            <w:hideMark/>
          </w:tcPr>
          <w:p w:rsidR="00E4701C" w:rsidRDefault="00E4701C" w:rsidP="00E4701C">
            <w:pPr>
              <w:jc w:val="left"/>
              <w:rPr>
                <w:rFonts w:ascii="宋体" w:eastAsia="宋体" w:hAnsi="宋体" w:cs="宋体"/>
                <w:kern w:val="2"/>
                <w:sz w:val="24"/>
                <w:szCs w:val="24"/>
              </w:rPr>
            </w:pPr>
            <w:r>
              <w:rPr>
                <w:rFonts w:ascii="宋体" w:hAnsi="宋体" w:hint="eastAsia"/>
                <w:sz w:val="24"/>
                <w:szCs w:val="24"/>
              </w:rPr>
              <w:t>2023年</w:t>
            </w:r>
            <w:r>
              <w:rPr>
                <w:rFonts w:ascii="宋体" w:eastAsiaTheme="minorEastAsia" w:hAnsi="宋体" w:hint="eastAsia"/>
                <w:sz w:val="24"/>
                <w:szCs w:val="24"/>
              </w:rPr>
              <w:t>5</w:t>
            </w:r>
            <w:r>
              <w:rPr>
                <w:rFonts w:ascii="宋体" w:hAnsi="宋体" w:hint="eastAsia"/>
                <w:sz w:val="24"/>
                <w:szCs w:val="24"/>
              </w:rPr>
              <w:t>月</w:t>
            </w:r>
            <w:r>
              <w:rPr>
                <w:rFonts w:ascii="宋体" w:eastAsiaTheme="minorEastAsia" w:hAnsi="宋体" w:hint="eastAsia"/>
                <w:sz w:val="24"/>
                <w:szCs w:val="24"/>
              </w:rPr>
              <w:t>4</w:t>
            </w:r>
            <w:r>
              <w:rPr>
                <w:rFonts w:ascii="宋体" w:hAnsi="宋体" w:hint="eastAsia"/>
                <w:sz w:val="24"/>
                <w:szCs w:val="24"/>
              </w:rPr>
              <w:t>日</w:t>
            </w:r>
          </w:p>
        </w:tc>
      </w:tr>
    </w:tbl>
    <w:p w:rsidR="00E4701C" w:rsidRDefault="00E4701C" w:rsidP="00E4701C">
      <w:pPr>
        <w:rPr>
          <w:rFonts w:ascii="Calibri" w:eastAsia="宋体" w:hAnsi="Calibri"/>
          <w:szCs w:val="21"/>
        </w:rPr>
      </w:pPr>
      <w:r>
        <w:rPr>
          <w:rFonts w:ascii="黑体" w:eastAsia="黑体" w:hAnsi="黑体" w:hint="eastAsia"/>
          <w:sz w:val="28"/>
          <w:szCs w:val="28"/>
        </w:rPr>
        <w:t>附件：惠安县应急管理局行政处罚决定书（</w:t>
      </w:r>
      <w:r w:rsidR="007315FA" w:rsidRPr="007315FA">
        <w:rPr>
          <w:rFonts w:ascii="黑体" w:eastAsia="黑体" w:hAnsi="黑体" w:hint="eastAsia"/>
          <w:sz w:val="28"/>
          <w:szCs w:val="28"/>
        </w:rPr>
        <w:t>姜伟强对泉州欣东达机械发展有限公司未开展有限空间场所安全风险辩</w:t>
      </w:r>
      <w:r w:rsidR="007315FA" w:rsidRPr="007315FA">
        <w:rPr>
          <w:rFonts w:ascii="黑体" w:eastAsia="黑体" w:hAnsi="黑体" w:hint="eastAsia"/>
          <w:sz w:val="28"/>
          <w:szCs w:val="28"/>
        </w:rPr>
        <w:lastRenderedPageBreak/>
        <w:t>识并建立管理台账负有管理责任案</w:t>
      </w:r>
      <w:r>
        <w:rPr>
          <w:rFonts w:ascii="宋体" w:hAnsi="宋体" w:hint="eastAsia"/>
          <w:sz w:val="24"/>
          <w:szCs w:val="24"/>
        </w:rPr>
        <w:t>）</w:t>
      </w:r>
    </w:p>
    <w:p w:rsidR="00D96DC6" w:rsidRDefault="00D96DC6" w:rsidP="00B067DC">
      <w:pPr>
        <w:topLinePunct/>
      </w:pPr>
    </w:p>
    <w:sectPr w:rsidR="00D96DC6" w:rsidSect="00E4701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446" w:rsidRDefault="00CF2446" w:rsidP="002B0D7E">
      <w:r>
        <w:separator/>
      </w:r>
    </w:p>
  </w:endnote>
  <w:endnote w:type="continuationSeparator" w:id="0">
    <w:p w:rsidR="00CF2446" w:rsidRDefault="00CF2446" w:rsidP="002B0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446" w:rsidRDefault="00CF2446" w:rsidP="002B0D7E">
      <w:r>
        <w:separator/>
      </w:r>
    </w:p>
  </w:footnote>
  <w:footnote w:type="continuationSeparator" w:id="0">
    <w:p w:rsidR="00CF2446" w:rsidRDefault="00CF2446" w:rsidP="002B0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D7E"/>
    <w:rsid w:val="000258DF"/>
    <w:rsid w:val="000779D8"/>
    <w:rsid w:val="00084177"/>
    <w:rsid w:val="000A54CE"/>
    <w:rsid w:val="00156B9B"/>
    <w:rsid w:val="0016076C"/>
    <w:rsid w:val="00176B93"/>
    <w:rsid w:val="0018480B"/>
    <w:rsid w:val="00243E1F"/>
    <w:rsid w:val="002B0D7E"/>
    <w:rsid w:val="00313BDB"/>
    <w:rsid w:val="00334190"/>
    <w:rsid w:val="0034178D"/>
    <w:rsid w:val="00351D16"/>
    <w:rsid w:val="003843FB"/>
    <w:rsid w:val="003C5414"/>
    <w:rsid w:val="0047224C"/>
    <w:rsid w:val="004B0DB2"/>
    <w:rsid w:val="004E1464"/>
    <w:rsid w:val="00514CDF"/>
    <w:rsid w:val="00552099"/>
    <w:rsid w:val="00565098"/>
    <w:rsid w:val="00582013"/>
    <w:rsid w:val="00591B07"/>
    <w:rsid w:val="006F721B"/>
    <w:rsid w:val="00710FA4"/>
    <w:rsid w:val="0071669D"/>
    <w:rsid w:val="007315FA"/>
    <w:rsid w:val="00792156"/>
    <w:rsid w:val="007D2AF1"/>
    <w:rsid w:val="007F70F2"/>
    <w:rsid w:val="00802958"/>
    <w:rsid w:val="008872DF"/>
    <w:rsid w:val="008A0194"/>
    <w:rsid w:val="008B02C2"/>
    <w:rsid w:val="008E21A4"/>
    <w:rsid w:val="008F6918"/>
    <w:rsid w:val="009616F8"/>
    <w:rsid w:val="009838AA"/>
    <w:rsid w:val="00985E3C"/>
    <w:rsid w:val="00995090"/>
    <w:rsid w:val="00A2481C"/>
    <w:rsid w:val="00A41ECD"/>
    <w:rsid w:val="00A635D1"/>
    <w:rsid w:val="00A9020A"/>
    <w:rsid w:val="00AE2FED"/>
    <w:rsid w:val="00B067DC"/>
    <w:rsid w:val="00B6273E"/>
    <w:rsid w:val="00BF177E"/>
    <w:rsid w:val="00BF3174"/>
    <w:rsid w:val="00C32B8C"/>
    <w:rsid w:val="00CF2446"/>
    <w:rsid w:val="00CF3292"/>
    <w:rsid w:val="00D352FD"/>
    <w:rsid w:val="00D8276A"/>
    <w:rsid w:val="00D96DC6"/>
    <w:rsid w:val="00DE1C36"/>
    <w:rsid w:val="00E30027"/>
    <w:rsid w:val="00E37D22"/>
    <w:rsid w:val="00E4701C"/>
    <w:rsid w:val="00F6166D"/>
    <w:rsid w:val="00FD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D7E"/>
    <w:rPr>
      <w:sz w:val="18"/>
      <w:szCs w:val="18"/>
    </w:rPr>
  </w:style>
  <w:style w:type="paragraph" w:styleId="a4">
    <w:name w:val="footer"/>
    <w:basedOn w:val="a"/>
    <w:link w:val="Char0"/>
    <w:uiPriority w:val="99"/>
    <w:semiHidden/>
    <w:unhideWhenUsed/>
    <w:rsid w:val="002B0D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0D7E"/>
    <w:rPr>
      <w:sz w:val="18"/>
      <w:szCs w:val="18"/>
    </w:rPr>
  </w:style>
  <w:style w:type="paragraph" w:styleId="a5">
    <w:name w:val="Normal (Web)"/>
    <w:basedOn w:val="a"/>
    <w:qFormat/>
    <w:rsid w:val="004B0DB2"/>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E4701C"/>
    <w:pPr>
      <w:ind w:leftChars="2500" w:left="100"/>
    </w:pPr>
  </w:style>
  <w:style w:type="character" w:customStyle="1" w:styleId="Char1">
    <w:name w:val="日期 Char"/>
    <w:basedOn w:val="a0"/>
    <w:link w:val="a6"/>
    <w:uiPriority w:val="99"/>
    <w:semiHidden/>
    <w:rsid w:val="00E4701C"/>
  </w:style>
  <w:style w:type="table" w:styleId="a7">
    <w:name w:val="Table Grid"/>
    <w:basedOn w:val="a1"/>
    <w:uiPriority w:val="99"/>
    <w:unhideWhenUsed/>
    <w:rsid w:val="00E4701C"/>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6676779">
      <w:bodyDiv w:val="1"/>
      <w:marLeft w:val="0"/>
      <w:marRight w:val="0"/>
      <w:marTop w:val="0"/>
      <w:marBottom w:val="0"/>
      <w:divBdr>
        <w:top w:val="none" w:sz="0" w:space="0" w:color="auto"/>
        <w:left w:val="none" w:sz="0" w:space="0" w:color="auto"/>
        <w:bottom w:val="none" w:sz="0" w:space="0" w:color="auto"/>
        <w:right w:val="none" w:sz="0" w:space="0" w:color="auto"/>
      </w:divBdr>
    </w:div>
    <w:div w:id="19750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165</Words>
  <Characters>941</Characters>
  <Application>Microsoft Office Word</Application>
  <DocSecurity>0</DocSecurity>
  <Lines>7</Lines>
  <Paragraphs>2</Paragraphs>
  <ScaleCrop>false</ScaleCrop>
  <Company>china</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cp:lastPrinted>2023-05-04T02:30:00Z</cp:lastPrinted>
  <dcterms:created xsi:type="dcterms:W3CDTF">2021-08-30T01:35:00Z</dcterms:created>
  <dcterms:modified xsi:type="dcterms:W3CDTF">2023-05-08T02:33:00Z</dcterms:modified>
</cp:coreProperties>
</file>