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一、执法对象基本信息</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仿宋"/>
          <w:sz w:val="32"/>
          <w:szCs w:val="32"/>
          <w:u w:val="none" w:color="auto"/>
          <w:lang w:eastAsia="zh-CN"/>
        </w:rPr>
      </w:pPr>
      <w:r>
        <w:rPr>
          <w:rFonts w:hint="eastAsia" w:ascii="楷体_GB2312" w:hAnsi="楷体_GB2312" w:eastAsia="楷体_GB2312" w:cs="楷体_GB2312"/>
          <w:sz w:val="32"/>
          <w:szCs w:val="32"/>
        </w:rPr>
        <w:t>执法对象：</w:t>
      </w:r>
      <w:r>
        <w:rPr>
          <w:rFonts w:hint="eastAsia" w:ascii="仿宋" w:hAnsi="仿宋" w:eastAsia="仿宋" w:cs="仿宋"/>
          <w:sz w:val="32"/>
          <w:szCs w:val="32"/>
          <w:u w:val="none" w:color="auto"/>
          <w:lang w:eastAsia="zh-CN"/>
        </w:rPr>
        <w:t>惠安彭艺石业有限公司</w:t>
      </w:r>
    </w:p>
    <w:p>
      <w:pPr>
        <w:widowControl w:val="0"/>
        <w:wordWrap/>
        <w:adjustRightInd/>
        <w:snapToGrid/>
        <w:spacing w:line="580" w:lineRule="exact"/>
        <w:ind w:left="0" w:leftChars="0" w:right="0" w:firstLine="640" w:firstLineChars="200"/>
        <w:jc w:val="left"/>
        <w:textAlignment w:val="auto"/>
        <w:outlineLvl w:val="9"/>
        <w:rPr>
          <w:rFonts w:hint="default" w:ascii="仿宋" w:hAnsi="仿宋" w:eastAsia="仿宋" w:cs="仿宋"/>
          <w:sz w:val="32"/>
          <w:szCs w:val="32"/>
          <w:u w:val="none" w:color="auto"/>
          <w:lang w:val="en-US" w:eastAsia="zh-CN"/>
        </w:rPr>
      </w:pPr>
      <w:r>
        <w:rPr>
          <w:rFonts w:hint="eastAsia" w:ascii="楷体_GB2312" w:hAnsi="楷体_GB2312" w:eastAsia="楷体_GB2312" w:cs="楷体_GB2312"/>
          <w:sz w:val="32"/>
          <w:szCs w:val="32"/>
          <w:lang w:eastAsia="zh-CN"/>
        </w:rPr>
        <w:t>统一社会信用代码</w:t>
      </w:r>
      <w:r>
        <w:rPr>
          <w:rFonts w:hint="eastAsia" w:ascii="仿宋" w:hAnsi="仿宋" w:eastAsia="仿宋" w:cs="仿宋"/>
          <w:sz w:val="32"/>
          <w:szCs w:val="32"/>
          <w:u w:val="none" w:color="auto"/>
          <w:lang w:eastAsia="zh-CN"/>
        </w:rPr>
        <w:t>：</w:t>
      </w:r>
      <w:r>
        <w:rPr>
          <w:rFonts w:hint="eastAsia" w:ascii="仿宋" w:hAnsi="仿宋" w:eastAsia="仿宋" w:cs="仿宋"/>
          <w:sz w:val="32"/>
          <w:szCs w:val="32"/>
          <w:u w:val="none" w:color="auto"/>
          <w:lang w:val="en-US" w:eastAsia="zh-CN"/>
        </w:rPr>
        <w:t>91350521156236941G</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地址</w:t>
      </w:r>
      <w:r>
        <w:rPr>
          <w:rFonts w:hint="eastAsia" w:ascii="仿宋_GB2312" w:hAnsi="宋体" w:eastAsia="仿宋_GB2312" w:cs="宋体"/>
          <w:sz w:val="32"/>
          <w:szCs w:val="32"/>
        </w:rPr>
        <w:t>：</w:t>
      </w:r>
      <w:r>
        <w:rPr>
          <w:rFonts w:hint="eastAsia" w:ascii="仿宋_GB2312" w:hAnsi="宋体" w:eastAsia="仿宋_GB2312" w:cs="宋体"/>
          <w:bCs/>
          <w:sz w:val="32"/>
          <w:szCs w:val="32"/>
        </w:rPr>
        <w:t>泉州市惠安县崇武镇溪底村</w:t>
      </w:r>
      <w:bookmarkStart w:id="0" w:name="_GoBack"/>
      <w:bookmarkEnd w:id="0"/>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法人代表：</w:t>
      </w:r>
      <w:r>
        <w:rPr>
          <w:rFonts w:hint="eastAsia" w:ascii="仿宋" w:hAnsi="仿宋" w:eastAsia="仿宋" w:cs="仿宋"/>
          <w:sz w:val="32"/>
          <w:szCs w:val="32"/>
          <w:u w:val="none" w:color="auto"/>
          <w:lang w:eastAsia="zh-CN"/>
        </w:rPr>
        <w:t>刘文山</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二、执法内容</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rPr>
        <w:t>安全生产培训教育类违法</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惠安彭艺石业有限公司特种作业人员未取得相应资格上岗作业案</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根据我局8月份双随机检查方案安排，11月9日在对惠安彭艺石业有限公司开展双随机检查中发现该公司聘请的电工林强阳未持有的特种作业（低压电工作业）操作证。</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三、执法决定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w:t>
      </w: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三十</w:t>
      </w:r>
      <w:r>
        <w:rPr>
          <w:rFonts w:hint="eastAsia" w:ascii="仿宋" w:hAnsi="仿宋" w:eastAsia="仿宋" w:cs="仿宋"/>
          <w:kern w:val="0"/>
          <w:sz w:val="32"/>
          <w:szCs w:val="32"/>
        </w:rPr>
        <w:t>条第一款</w:t>
      </w:r>
      <w:r>
        <w:rPr>
          <w:rFonts w:hint="eastAsia" w:ascii="仿宋_GB2312" w:hAnsi="宋体" w:eastAsia="仿宋_GB2312" w:cs="宋体"/>
          <w:bCs/>
          <w:sz w:val="32"/>
          <w:szCs w:val="32"/>
        </w:rPr>
        <w:t>的规定，依据《中华人民共和国安全生产法》</w:t>
      </w: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九十七</w:t>
      </w:r>
      <w:r>
        <w:rPr>
          <w:rFonts w:hint="eastAsia" w:ascii="仿宋" w:hAnsi="仿宋" w:eastAsia="仿宋" w:cs="仿宋"/>
          <w:kern w:val="0"/>
          <w:sz w:val="32"/>
          <w:szCs w:val="32"/>
        </w:rPr>
        <w:t>条</w:t>
      </w:r>
      <w:r>
        <w:rPr>
          <w:rFonts w:hint="eastAsia" w:ascii="仿宋" w:hAnsi="仿宋" w:eastAsia="仿宋" w:cs="仿宋"/>
          <w:kern w:val="0"/>
          <w:sz w:val="32"/>
          <w:szCs w:val="32"/>
          <w:lang w:eastAsia="zh-CN"/>
        </w:rPr>
        <w:t>第七项</w:t>
      </w:r>
      <w:r>
        <w:rPr>
          <w:rFonts w:hint="eastAsia" w:ascii="仿宋_GB2312" w:hAnsi="宋体" w:eastAsia="仿宋_GB2312" w:cs="宋体"/>
          <w:bCs/>
          <w:sz w:val="32"/>
          <w:szCs w:val="32"/>
        </w:rPr>
        <w:t>的规定，参照《福建省安全生产行政处罚裁量标准》，决定给予罚款人民币</w:t>
      </w:r>
      <w:r>
        <w:rPr>
          <w:rFonts w:hint="eastAsia" w:ascii="仿宋" w:hAnsi="仿宋" w:eastAsia="仿宋" w:cs="仿宋"/>
          <w:kern w:val="0"/>
          <w:sz w:val="32"/>
          <w:szCs w:val="32"/>
          <w:lang w:eastAsia="zh-CN"/>
        </w:rPr>
        <w:t>壹万元整（¥</w:t>
      </w:r>
      <w:r>
        <w:rPr>
          <w:rFonts w:hint="eastAsia" w:ascii="仿宋" w:hAnsi="仿宋" w:eastAsia="仿宋" w:cs="仿宋"/>
          <w:kern w:val="0"/>
          <w:sz w:val="32"/>
          <w:szCs w:val="32"/>
          <w:lang w:val="en-US" w:eastAsia="zh-CN"/>
        </w:rPr>
        <w:t>10000.00</w:t>
      </w:r>
      <w:r>
        <w:rPr>
          <w:rFonts w:hint="eastAsia" w:ascii="仿宋" w:hAnsi="仿宋" w:eastAsia="仿宋" w:cs="仿宋"/>
          <w:kern w:val="0"/>
          <w:sz w:val="32"/>
          <w:szCs w:val="32"/>
          <w:lang w:eastAsia="zh-CN"/>
        </w:rPr>
        <w:t>）</w:t>
      </w:r>
      <w:r>
        <w:rPr>
          <w:rFonts w:hint="eastAsia" w:ascii="仿宋_GB2312" w:hAnsi="宋体" w:eastAsia="仿宋_GB2312" w:cs="宋体"/>
          <w:bCs/>
          <w:sz w:val="32"/>
          <w:szCs w:val="32"/>
        </w:rPr>
        <w:t>的行政处罚。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44</w:t>
      </w:r>
      <w:r>
        <w:rPr>
          <w:rFonts w:hint="eastAsia" w:ascii="仿宋_GB2312" w:hAnsi="宋体" w:eastAsia="仿宋_GB2312" w:cs="宋体"/>
          <w:sz w:val="32"/>
          <w:szCs w:val="32"/>
        </w:rPr>
        <w:t>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22</w:t>
      </w:r>
      <w:r>
        <w:rPr>
          <w:rFonts w:hint="eastAsia" w:ascii="仿宋_GB2312" w:hAnsi="宋体" w:eastAsia="仿宋_GB2312" w:cs="宋体"/>
          <w:sz w:val="32"/>
          <w:szCs w:val="32"/>
        </w:rPr>
        <w:t>日</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四、执法机关</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惠安县应急管理局</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五、公示时间</w:t>
      </w:r>
    </w:p>
    <w:p>
      <w:pPr>
        <w:widowControl w:val="0"/>
        <w:wordWrap/>
        <w:adjustRightInd/>
        <w:snapToGrid/>
        <w:spacing w:line="580" w:lineRule="exact"/>
        <w:ind w:left="0" w:leftChars="0" w:right="0" w:firstLine="640" w:firstLineChars="200"/>
        <w:jc w:val="left"/>
        <w:textAlignment w:val="auto"/>
        <w:outlineLvl w:val="9"/>
        <w:rPr>
          <w:rFonts w:ascii="宋体" w:hAnsi="宋体" w:eastAsia="宋体" w:cs="宋体"/>
          <w:kern w:val="0"/>
          <w:sz w:val="24"/>
          <w:szCs w:val="24"/>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25</w:t>
      </w:r>
      <w:r>
        <w:rPr>
          <w:rFonts w:hint="eastAsia" w:ascii="仿宋_GB2312" w:hAnsi="宋体" w:eastAsia="仿宋_GB2312" w:cs="宋体"/>
          <w:sz w:val="32"/>
          <w:szCs w:val="32"/>
        </w:rPr>
        <w:t>日</w:t>
      </w:r>
    </w:p>
    <w:p>
      <w:pPr>
        <w:widowControl w:val="0"/>
        <w:wordWrap/>
        <w:adjustRightInd/>
        <w:snapToGrid/>
        <w:spacing w:line="580" w:lineRule="exact"/>
        <w:ind w:left="0" w:leftChars="0" w:right="0"/>
        <w:textAlignment w:val="auto"/>
        <w:outlineLvl w:val="9"/>
      </w:pPr>
    </w:p>
    <w:sectPr>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I3YWY0M2FiN2Q1ODI1YzRiMWNjOGUzYTM0OTUzNDEifQ=="/>
  </w:docVars>
  <w:rsids>
    <w:rsidRoot w:val="00517387"/>
    <w:rsid w:val="000418D5"/>
    <w:rsid w:val="00314204"/>
    <w:rsid w:val="00353971"/>
    <w:rsid w:val="00354EDE"/>
    <w:rsid w:val="003637AC"/>
    <w:rsid w:val="003A55B8"/>
    <w:rsid w:val="00517387"/>
    <w:rsid w:val="005B166D"/>
    <w:rsid w:val="005D5B62"/>
    <w:rsid w:val="007470DF"/>
    <w:rsid w:val="00783E75"/>
    <w:rsid w:val="009229CE"/>
    <w:rsid w:val="00B51E5B"/>
    <w:rsid w:val="00B5218A"/>
    <w:rsid w:val="00D74EDA"/>
    <w:rsid w:val="00F857F2"/>
    <w:rsid w:val="050124D0"/>
    <w:rsid w:val="07C81BD2"/>
    <w:rsid w:val="13DF0EDF"/>
    <w:rsid w:val="1D8C2477"/>
    <w:rsid w:val="3F0C538C"/>
    <w:rsid w:val="4D84086F"/>
    <w:rsid w:val="6ACA6492"/>
    <w:rsid w:val="76123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autoRedefine/>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76</Words>
  <Characters>436</Characters>
  <Lines>3</Lines>
  <Paragraphs>1</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雒河</cp:lastModifiedBy>
  <cp:lastPrinted>2023-12-25T06:59:00Z</cp:lastPrinted>
  <dcterms:modified xsi:type="dcterms:W3CDTF">2023-12-25T09:32:04Z</dcterms:modified>
  <dc:title>惠安县应急管理局行政处罚公示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26BC0CC0DA404109A1B04761FF53D4DD_12</vt:lpwstr>
  </property>
</Properties>
</file>