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C977E"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15B4BC0D"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04ECCFE8"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071DBD5B"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736A459C"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惠安县自然资源局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华文中宋" w:eastAsia="方正小标宋简体"/>
          <w:sz w:val="44"/>
          <w:szCs w:val="44"/>
        </w:rPr>
        <w:t>年政府</w:t>
      </w:r>
    </w:p>
    <w:p w14:paraId="5E06DFE9">
      <w:pPr>
        <w:widowControl/>
        <w:shd w:val="clear" w:color="auto" w:fill="FFFFFF"/>
        <w:spacing w:line="560" w:lineRule="exact"/>
        <w:jc w:val="center"/>
        <w:rPr>
          <w:rFonts w:ascii="微软雅黑" w:hAnsi="微软雅黑" w:eastAsia="微软雅黑" w:cs="宋体"/>
          <w:color w:val="555555"/>
          <w:kern w:val="0"/>
          <w:sz w:val="24"/>
          <w:szCs w:val="2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信息公开工作年度报告</w:t>
      </w:r>
    </w:p>
    <w:p w14:paraId="6061F662">
      <w:pPr>
        <w:widowControl/>
        <w:shd w:val="clear" w:color="auto" w:fill="FFFFFF"/>
        <w:spacing w:line="560" w:lineRule="exact"/>
        <w:jc w:val="center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434A59">
      <w:pPr>
        <w:widowControl/>
        <w:shd w:val="clear" w:color="auto" w:fill="FFFFFF"/>
        <w:spacing w:line="560" w:lineRule="exact"/>
        <w:jc w:val="center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年1月）</w:t>
      </w:r>
    </w:p>
    <w:p w14:paraId="48F1DEB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微软雅黑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本年报根据《中华人民共和国政府信息公开条例》（以下简称《条例》）、《福建省政府信息公开办法》（以下简称《办法》）等有关文件编制。</w:t>
      </w:r>
      <w:r>
        <w:rPr>
          <w:rFonts w:hint="eastAsia" w:ascii="仿宋_GB2312" w:eastAsia="仿宋_GB2312"/>
          <w:sz w:val="32"/>
          <w:szCs w:val="32"/>
        </w:rPr>
        <w:t>本年报由总体情况、主动公开政府信息情况、收到和处理政府信息公开申请情况、政府信息公开行政复议、行政诉讼情况、存在的主要问题及改进情况、其他需要报告的事项共六部分组成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。本年报所列数据的统计期限自20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年12月31日止。本报告电子版可在惠安县人民政府网站（www.huian.gov.cn）中的政府信息公开年度报告栏目下载。如对本年报有疑问，请与惠安县自然资源局办公室联系（地址：惠安县螺城镇建设南路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116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号，邮编362100，电话87332638，电子邮箱：hagtbgs8006@163.com）。</w:t>
      </w:r>
    </w:p>
    <w:p w14:paraId="0C1B0E46">
      <w:pPr>
        <w:widowControl/>
        <w:shd w:val="clear" w:color="auto" w:fill="FFFFFF"/>
        <w:spacing w:line="560" w:lineRule="exact"/>
        <w:ind w:firstLine="800" w:firstLineChars="25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微软雅黑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007CF680"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（一）积极推进政府信息主动公开</w:t>
      </w:r>
    </w:p>
    <w:p w14:paraId="57724797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主动公开各类基础信息。2022年我局按照信息公开有关规定，认真落实主动公开内容，通过政府网站主动公开县自然资源规划领域行政法规、规章和规范性文件等政策类信息；机构职能、机构设置等机构基本信息；国土空间规划、土地供应计划等规划类信息；土地征收、国有建设用地使用权出让等重点领域信息；财政预决算、政府采购等财政类信息；人事任免、职业资格考评等人事信息。</w:t>
      </w:r>
    </w:p>
    <w:p w14:paraId="2483E7C6"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深化重点领域信息公开。以重大政策措施落实和自然资源中心工作为重点，做好征地信息公开、重大建设项目批准与实施、国有建设用地使用权出让、土地和矿业权市场信息等重点领域政府信息公开工作，满足群众和市场主体对政府信息的需求。</w:t>
      </w:r>
    </w:p>
    <w:p w14:paraId="305EF161"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三是做好人大代表建议和政协委员提案办理结果公开。通过政府网站及时公开市人大代表建议和市政协委员提案办理结果，全力推动协商民主落到实处。</w:t>
      </w:r>
    </w:p>
    <w:p w14:paraId="3CE85F41"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（二）继续做好依申请公开工作</w:t>
      </w:r>
    </w:p>
    <w:p w14:paraId="307CCB30"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我局梳理了依申请公开各办理环节工作，形成工作闭环，注重答复质量，强化科室间协调沟通，完善内部审查机制，做到答复内容合法有据。全年共收到政府信息公开申请18件，共计办结18件。因政府信息公开申请引发行政复议1件，引发行政诉讼共0件。</w:t>
      </w:r>
    </w:p>
    <w:p w14:paraId="5099B71A"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（三）持续强化监督保障</w:t>
      </w:r>
    </w:p>
    <w:p w14:paraId="1E53903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组织领导，明确责任分工。调整了局政务公开领导小组，形成了层层抓落实的工作合力。二是对标对表县政府年度政务公开重点工作压实责任，及时市据省、县政务公开办测评反馈的问题，逐项整改销号。三是强化学习培训，积极参加市政务公开办组织的专项培训及活动，稳步提升政务公开意识和水平。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3BFC692">
      <w:pPr>
        <w:widowControl/>
        <w:shd w:val="clear" w:color="auto" w:fill="FFFFFF"/>
        <w:spacing w:line="560" w:lineRule="exact"/>
        <w:ind w:firstLine="640" w:firstLineChars="200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微软雅黑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1559"/>
        <w:gridCol w:w="1747"/>
        <w:gridCol w:w="2131"/>
      </w:tblGrid>
      <w:tr w14:paraId="11F48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588B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6AA6E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0D46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A4FB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制发件数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5062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废止件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8451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5EC7A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C5A3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CF1A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0708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873C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8D66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5AF4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723D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6DE4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D7B5">
            <w:pPr>
              <w:widowControl/>
              <w:spacing w:line="560" w:lineRule="exact"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123A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BF20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70D6E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8FD2">
            <w:pPr>
              <w:widowControl/>
              <w:spacing w:line="560" w:lineRule="exact"/>
              <w:ind w:firstLine="840"/>
              <w:jc w:val="both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7079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本年处理数量</w:t>
            </w:r>
          </w:p>
        </w:tc>
      </w:tr>
      <w:tr w14:paraId="0B9ED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3D601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D219">
            <w:pPr>
              <w:widowControl/>
              <w:spacing w:line="560" w:lineRule="exact"/>
              <w:jc w:val="center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EC40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E2D65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3D55B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15AB">
            <w:pPr>
              <w:widowControl/>
              <w:spacing w:line="560" w:lineRule="exact"/>
              <w:ind w:firstLine="840"/>
              <w:jc w:val="both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B854"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本年处理数量</w:t>
            </w:r>
          </w:p>
        </w:tc>
      </w:tr>
      <w:tr w14:paraId="549D9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83FF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58F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BDF1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E084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DA5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FEE5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1BF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138F4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066A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641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6E5F5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4FCC6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54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573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4D7F21D2">
      <w:pPr>
        <w:widowControl/>
        <w:shd w:val="clear" w:color="auto" w:fill="FFFFFF"/>
        <w:spacing w:line="560" w:lineRule="exac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 </w:t>
      </w:r>
    </w:p>
    <w:p w14:paraId="1576B7F3">
      <w:pPr>
        <w:widowControl/>
        <w:shd w:val="clear" w:color="auto" w:fill="FFFFFF"/>
        <w:spacing w:line="560" w:lineRule="exact"/>
        <w:ind w:firstLine="700" w:firstLineChars="25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微软雅黑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107"/>
        <w:gridCol w:w="1875"/>
        <w:gridCol w:w="510"/>
        <w:gridCol w:w="597"/>
        <w:gridCol w:w="597"/>
        <w:gridCol w:w="767"/>
        <w:gridCol w:w="767"/>
        <w:gridCol w:w="511"/>
        <w:gridCol w:w="689"/>
      </w:tblGrid>
      <w:tr w14:paraId="3E6A9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7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3FB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2602" w:type="pct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D95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59C80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001A90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9AA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1900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781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40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E71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77376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51AABC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07A566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B89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6AC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010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BCD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B79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FDC532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74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7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F5B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D0AF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2F5B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E36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D21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050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F36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AB91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693E9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7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2723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411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9D2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E28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BA11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5E3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0B0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AF2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D960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D7C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7BD46"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9F8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282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8D2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BEF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E61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51D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CA5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9C34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6BC253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18B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42AA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56F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76A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20C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852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35B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7424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34E8A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F3DCA8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990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C49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CCB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776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FEA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CB2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01C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53E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A83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2D38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92600B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97D91F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000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978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7D8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3F7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36A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75F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74A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E77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DE5B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DA725D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67F3E7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9386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8D4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DDF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7A4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40B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91F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156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9CB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5AE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065B3D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9198C3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0AF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496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8C2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929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633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35B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056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13F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33FF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32E779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1D7965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108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135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914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39A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F87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AA6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CBC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7E3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A991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CB45E6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63615A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F27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629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D61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F59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4A6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884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AF7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36D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B9D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5D875E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2F4C6A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B26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EF0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86E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3A3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D57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897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69C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5CC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14F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7B3B99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9F326B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130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857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5A2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2A8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190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A3A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A8A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B7F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98D0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7BBB47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6C4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6AE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D5C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243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39E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A2F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5C4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B5E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796B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F320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4DF98B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12436D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D55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C9C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E51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3E7B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101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625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F82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659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B7C3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7E49ED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FBFBF1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DBB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84F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956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8C4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BF5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350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DB9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9480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BBB8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BB33BE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F86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B22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343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471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38E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6FA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F04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DB36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FD1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3BE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2F4AD2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2C11A1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DE2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93A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362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58D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CF86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F48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F50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9BD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E5C4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524F47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7143A9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392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8A1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4BB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1E4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652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2D0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49C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8B8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1C00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872402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D0A175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DD6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D24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119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BCE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040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589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EB2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6AD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79D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5DA084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1D9D21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19F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CE2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59E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4A8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9E0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13D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4DC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E0B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0413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BB809F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1D2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616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2FA0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16D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FC1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728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43B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F7D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14B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7909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7BF3BD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  <w:tcBorders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FDDF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755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2340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62B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5AC9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B98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DEC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5DE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C21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E731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F53A16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4DF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0DBF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D195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A12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EC5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F99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D54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504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A471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B282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946D4E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6020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FC39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855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1AF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B6A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D9A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527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4012"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4B3A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7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28E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505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274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2A7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FD2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672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264A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012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8D1252B">
      <w:pPr>
        <w:widowControl/>
        <w:shd w:val="clear" w:color="auto" w:fill="FFFFFF"/>
        <w:spacing w:line="560" w:lineRule="exac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367005A">
      <w:pPr>
        <w:widowControl/>
        <w:shd w:val="clear" w:color="auto" w:fill="FFFFFF"/>
        <w:spacing w:line="560" w:lineRule="exact"/>
        <w:ind w:firstLine="640" w:firstLineChars="20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微软雅黑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14:paraId="4196B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E6FB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682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1950">
            <w:pPr>
              <w:widowControl/>
              <w:spacing w:line="560" w:lineRule="exact"/>
              <w:jc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37D65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753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D576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73E0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B812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B2D3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B591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FAC8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7BE2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6CD6AB"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DFE580"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88EABB"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AB1E6A"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D5BCB5">
            <w:pPr>
              <w:widowControl/>
              <w:spacing w:line="560" w:lineRule="exac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5EAA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DCFF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EE79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787B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E3D3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4CEF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A635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6C80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7E4A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9C78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3F7C3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AF68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9485">
            <w:pPr>
              <w:widowControl/>
              <w:spacing w:line="560" w:lineRule="exac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7BD8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D052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001C">
            <w:pPr>
              <w:widowControl/>
              <w:spacing w:line="560" w:lineRule="exac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CBB0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C2B1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A384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64B7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5CBB">
            <w:pPr>
              <w:widowControl/>
              <w:spacing w:line="560" w:lineRule="exact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9B77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1E60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619C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FD61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BC7A">
            <w:pPr>
              <w:widowControl/>
              <w:spacing w:line="560" w:lineRule="exac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FBDBC62">
      <w:pPr>
        <w:widowControl/>
        <w:shd w:val="clear" w:color="auto" w:fill="FFFFFF"/>
        <w:spacing w:line="560" w:lineRule="exac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42109B8">
      <w:pPr>
        <w:widowControl/>
        <w:shd w:val="clear" w:color="auto" w:fill="FFFFFF"/>
        <w:spacing w:line="560" w:lineRule="exact"/>
        <w:ind w:firstLine="640" w:firstLineChars="200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微软雅黑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37C00DC2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（一）主要问题和困难</w:t>
      </w:r>
    </w:p>
    <w:p w14:paraId="59D33752"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，我局政府信息公开工作取得了一定成效，但仍存在一些问题：一是公开内容的及时性、公开方式的多样性和创新性不够；二是解读比例较低，解读质量有待提高，政策解读主体和解读形式较单一，缺少多主体、多维度、多样化的解读；三是本部门决策公开向公众征集意见方面还需加强。</w:t>
      </w:r>
    </w:p>
    <w:p w14:paraId="60C46D4A"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（二）解决办法和改进措施</w:t>
      </w:r>
    </w:p>
    <w:p w14:paraId="1FCD119E">
      <w:pPr>
        <w:widowControl/>
        <w:shd w:val="clear" w:color="auto" w:fill="FFFFFF"/>
        <w:spacing w:line="560" w:lineRule="exact"/>
        <w:ind w:firstLine="64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下一步，我局将紧紧围绕紧紧围绕省、市、县关于政务公开的决策部署，立足部门职责和重点工作，全面强化自然资源领域重点信息公开，着力推进自然资源领规划域信息公开规范化、标准化，不断增加主动公开的内容，确保政府信息公开落到实处。一是扎实推进政务公开工作。加大政府信息主动公开力度，加强重点领域信息公开深度和广度，进一步规范依申请公开办理流程和标准，积极推进基层政务公开标准化规范化建设，全面扎实推进政务公开工作。二是以政策解读为着力点持续发力。坚持解读方案、解读材料与政策文件同步组织、同步审签、同步部署，通过政府网站、政务新媒体、新闻发布会等多种渠道开展政策解读，及时提供政策服务咨询，主动回应社会关切。三是推进重大决策公开落实。围绕与群众关系密切的行政行为和服务事项，充分听取群众意见,增加本部门决策公开向公众征集意见的渠道，扩大政务公开范围。</w:t>
      </w:r>
    </w:p>
    <w:p w14:paraId="5EC04EBD">
      <w:pPr>
        <w:widowControl/>
        <w:shd w:val="clear" w:color="auto" w:fill="FFFFFF"/>
        <w:spacing w:line="560" w:lineRule="exact"/>
        <w:jc w:val="left"/>
        <w:rPr>
          <w:rFonts w:ascii="黑体" w:hAnsi="微软雅黑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微软雅黑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    六、其他需要报告的事项</w:t>
      </w:r>
    </w:p>
    <w:p w14:paraId="6B9FCB8A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微软雅黑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无。</w:t>
      </w:r>
      <w:r>
        <w:rPr>
          <w:rFonts w:hint="eastAsia" w:ascii="黑体" w:hAnsi="微软雅黑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              </w:t>
      </w:r>
    </w:p>
    <w:p w14:paraId="7F1F15D3">
      <w:pPr>
        <w:widowControl/>
        <w:shd w:val="clear" w:color="auto" w:fill="FFFFFF"/>
        <w:spacing w:line="560" w:lineRule="exact"/>
        <w:ind w:firstLine="4640" w:firstLineChars="145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5A420A">
      <w:pPr>
        <w:widowControl/>
        <w:shd w:val="clear" w:color="auto" w:fill="FFFFFF"/>
        <w:spacing w:line="560" w:lineRule="exact"/>
        <w:ind w:firstLine="4640" w:firstLineChars="145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187F8B">
      <w:pPr>
        <w:widowControl/>
        <w:shd w:val="clear" w:color="auto" w:fill="FFFFFF"/>
        <w:spacing w:line="560" w:lineRule="exact"/>
        <w:ind w:firstLine="4640" w:firstLineChars="145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7C2DD3">
      <w:pPr>
        <w:widowControl/>
        <w:shd w:val="clear" w:color="auto" w:fill="FFFFFF"/>
        <w:spacing w:line="560" w:lineRule="exact"/>
        <w:ind w:firstLine="4640" w:firstLineChars="1450"/>
        <w:jc w:val="lef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DD1529">
      <w:pPr>
        <w:widowControl/>
        <w:shd w:val="clear" w:color="auto" w:fill="FFFFFF"/>
        <w:spacing w:line="560" w:lineRule="exact"/>
        <w:ind w:firstLine="4640" w:firstLineChars="145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惠安县自然资源局</w:t>
      </w:r>
    </w:p>
    <w:p w14:paraId="47362F45"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                              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808FAAA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ZjlhNTg4Y2NkNTUzMDQ1YjlkYTI2ZjE5MmFmMWQifQ=="/>
  </w:docVars>
  <w:rsids>
    <w:rsidRoot w:val="009C7393"/>
    <w:rsid w:val="000C2AE8"/>
    <w:rsid w:val="00125EEE"/>
    <w:rsid w:val="005603D6"/>
    <w:rsid w:val="005D3690"/>
    <w:rsid w:val="006A43DF"/>
    <w:rsid w:val="00772FF4"/>
    <w:rsid w:val="007D12F8"/>
    <w:rsid w:val="0085495C"/>
    <w:rsid w:val="008C75AA"/>
    <w:rsid w:val="009C7393"/>
    <w:rsid w:val="009D521B"/>
    <w:rsid w:val="009F66FD"/>
    <w:rsid w:val="00EE2138"/>
    <w:rsid w:val="03091250"/>
    <w:rsid w:val="04AE11C6"/>
    <w:rsid w:val="06E1472F"/>
    <w:rsid w:val="0EE17205"/>
    <w:rsid w:val="15FF29EC"/>
    <w:rsid w:val="1615184B"/>
    <w:rsid w:val="1AF36C47"/>
    <w:rsid w:val="29D9443C"/>
    <w:rsid w:val="31EF5153"/>
    <w:rsid w:val="38E50355"/>
    <w:rsid w:val="3B5F70EB"/>
    <w:rsid w:val="3C0E6002"/>
    <w:rsid w:val="3C644890"/>
    <w:rsid w:val="3CD957D6"/>
    <w:rsid w:val="42E97492"/>
    <w:rsid w:val="46BE6BC5"/>
    <w:rsid w:val="69B564CC"/>
    <w:rsid w:val="7761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85C9-87ED-4EB0-8504-B03BB8B4D6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991</Words>
  <Characters>1060</Characters>
  <Lines>19</Lines>
  <Paragraphs>5</Paragraphs>
  <TotalTime>2</TotalTime>
  <ScaleCrop>false</ScaleCrop>
  <LinksUpToDate>false</LinksUpToDate>
  <CharactersWithSpaces>1060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2021-04-20T06:56:00Z</dcterms:created>
  <dc:creator>AutoBVT</dc:creator>
  <cp:lastModifiedBy>无相</cp:lastModifiedBy>
  <cp:lastPrinted>2022-01-10T03:25:00Z</cp:lastPrinted>
  <dcterms:modified xsi:type="dcterms:W3CDTF">2025-01-09T01:47:56Z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0C298B199B6B4BC3839CD7524352C4C1</vt:lpwstr>
  </property>
  <property fmtid="{D5CDD505-2E9C-101B-9397-08002B2CF9AE}" pid="4" name="KSOTemplateDocerSaveRecord">
    <vt:lpwstr>eyJoZGlkIjoiZTkyYjc3MTdmNDU1NzVkOTFhNDRmMmQwMDNjNWRjMWUiLCJ1c2VySWQiOiIxMjAyODI4ODM0In0=</vt:lpwstr>
  </property>
</Properties>
</file>